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C81" w:rsidRPr="00466B39" w:rsidRDefault="003A65B6" w:rsidP="00A12858">
      <w:pPr>
        <w:pStyle w:val="Nadpis2"/>
        <w:spacing w:line="276" w:lineRule="auto"/>
        <w:rPr>
          <w:rFonts w:asciiTheme="majorHAnsi" w:hAnsiTheme="majorHAnsi"/>
          <w:i w:val="0"/>
          <w:iCs w:val="0"/>
          <w:sz w:val="24"/>
        </w:rPr>
      </w:pPr>
      <w:r>
        <w:rPr>
          <w:noProof/>
        </w:rPr>
        <w:drawing>
          <wp:inline distT="0" distB="0" distL="0" distR="0" wp14:anchorId="6BEEB61F" wp14:editId="3FCDBE25">
            <wp:extent cx="2768600" cy="838200"/>
            <wp:effectExtent l="0" t="0" r="0" b="0"/>
            <wp:docPr id="2" name="Obrázek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1594" w:rsidRPr="00466B39">
        <w:rPr>
          <w:rFonts w:asciiTheme="majorHAnsi" w:hAnsiTheme="majorHAnsi"/>
          <w:i w:val="0"/>
          <w:iCs w:val="0"/>
          <w:noProof/>
          <w:sz w:val="24"/>
        </w:rPr>
        <w:drawing>
          <wp:anchor distT="0" distB="0" distL="114300" distR="114300" simplePos="0" relativeHeight="251661312" behindDoc="1" locked="0" layoutInCell="1" allowOverlap="1" wp14:anchorId="0ED63A30" wp14:editId="4B82FDE2">
            <wp:simplePos x="0" y="0"/>
            <wp:positionH relativeFrom="column">
              <wp:posOffset>-150495</wp:posOffset>
            </wp:positionH>
            <wp:positionV relativeFrom="paragraph">
              <wp:posOffset>116205</wp:posOffset>
            </wp:positionV>
            <wp:extent cx="3454400" cy="1117600"/>
            <wp:effectExtent l="0" t="0" r="0" b="0"/>
            <wp:wrapTight wrapText="bothSides">
              <wp:wrapPolygon edited="0">
                <wp:start x="715" y="2945"/>
                <wp:lineTo x="715" y="18409"/>
                <wp:lineTo x="6551" y="18409"/>
                <wp:lineTo x="14294" y="16936"/>
                <wp:lineTo x="14175" y="15464"/>
                <wp:lineTo x="16081" y="15464"/>
                <wp:lineTo x="20250" y="11414"/>
                <wp:lineTo x="20250" y="8100"/>
                <wp:lineTo x="11674" y="4418"/>
                <wp:lineTo x="6551" y="2945"/>
                <wp:lineTo x="715" y="2945"/>
              </wp:wrapPolygon>
            </wp:wrapTight>
            <wp:docPr id="1" name="obrázek 5" descr="C:\Users\svobodova\AppData\Local\Temp\7zO41C435BC\CZ_RO_B_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vobodova\AppData\Local\Temp\7zO41C435BC\CZ_RO_B_C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0" cy="111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4C81" w:rsidRPr="00466B39" w:rsidRDefault="004F4C81" w:rsidP="00A12858">
      <w:pPr>
        <w:pStyle w:val="Nadpis2"/>
        <w:spacing w:line="276" w:lineRule="auto"/>
        <w:rPr>
          <w:rFonts w:asciiTheme="majorHAnsi" w:hAnsiTheme="majorHAnsi"/>
          <w:i w:val="0"/>
          <w:iCs w:val="0"/>
          <w:sz w:val="24"/>
        </w:rPr>
      </w:pPr>
    </w:p>
    <w:p w:rsidR="004F4C81" w:rsidRPr="00466B39" w:rsidRDefault="004F4C81" w:rsidP="00A12858">
      <w:pPr>
        <w:pStyle w:val="Nadpis2"/>
        <w:spacing w:line="276" w:lineRule="auto"/>
        <w:rPr>
          <w:rFonts w:asciiTheme="majorHAnsi" w:hAnsiTheme="majorHAnsi"/>
          <w:i w:val="0"/>
          <w:iCs w:val="0"/>
          <w:sz w:val="24"/>
        </w:rPr>
      </w:pPr>
    </w:p>
    <w:p w:rsidR="004F4C81" w:rsidRPr="003A65B6" w:rsidRDefault="003A65B6" w:rsidP="003A65B6">
      <w:pPr>
        <w:pStyle w:val="Nadpis2"/>
        <w:spacing w:line="276" w:lineRule="auto"/>
        <w:jc w:val="center"/>
        <w:rPr>
          <w:rFonts w:asciiTheme="majorHAnsi" w:hAnsiTheme="majorHAnsi"/>
          <w:b w:val="0"/>
          <w:i w:val="0"/>
          <w:iCs w:val="0"/>
          <w:sz w:val="32"/>
          <w:szCs w:val="32"/>
        </w:rPr>
      </w:pPr>
      <w:r w:rsidRPr="003A65B6">
        <w:rPr>
          <w:rFonts w:asciiTheme="majorHAnsi" w:hAnsiTheme="majorHAnsi"/>
          <w:b w:val="0"/>
          <w:i w:val="0"/>
          <w:iCs w:val="0"/>
          <w:sz w:val="32"/>
          <w:szCs w:val="32"/>
        </w:rPr>
        <w:t>Dovolujeme si Vás pozvat na seminář</w:t>
      </w:r>
    </w:p>
    <w:p w:rsidR="004F4C81" w:rsidRPr="00A12858" w:rsidRDefault="003A65B6" w:rsidP="00A12858">
      <w:pPr>
        <w:pStyle w:val="Nadpis2"/>
        <w:spacing w:line="276" w:lineRule="auto"/>
        <w:rPr>
          <w:rFonts w:asciiTheme="majorHAnsi" w:hAnsiTheme="majorHAnsi"/>
          <w:i w:val="0"/>
          <w:iCs w:val="0"/>
        </w:rPr>
      </w:pPr>
      <w:r>
        <w:rPr>
          <w:noProof/>
        </w:rPr>
        <w:t xml:space="preserve">        </w:t>
      </w:r>
    </w:p>
    <w:p w:rsidR="00A12858" w:rsidRDefault="00A12858" w:rsidP="00A12858">
      <w:pPr>
        <w:pBdr>
          <w:bottom w:val="single" w:sz="4" w:space="1" w:color="C00000"/>
        </w:pBdr>
        <w:spacing w:line="276" w:lineRule="auto"/>
        <w:jc w:val="center"/>
        <w:rPr>
          <w:rFonts w:asciiTheme="majorHAnsi" w:hAnsiTheme="majorHAnsi"/>
          <w:sz w:val="30"/>
          <w:szCs w:val="30"/>
        </w:rPr>
      </w:pPr>
    </w:p>
    <w:p w:rsidR="00352AB3" w:rsidRDefault="00352AB3" w:rsidP="00352AB3">
      <w:pPr>
        <w:pBdr>
          <w:bottom w:val="single" w:sz="4" w:space="1" w:color="C00000"/>
        </w:pBdr>
        <w:spacing w:line="276" w:lineRule="auto"/>
        <w:jc w:val="center"/>
        <w:rPr>
          <w:rFonts w:asciiTheme="majorHAnsi" w:hAnsiTheme="majorHAnsi"/>
          <w:b/>
          <w:bCs/>
          <w:sz w:val="40"/>
          <w:szCs w:val="40"/>
        </w:rPr>
      </w:pPr>
      <w:r w:rsidRPr="00760CF8">
        <w:rPr>
          <w:rFonts w:asciiTheme="majorHAnsi" w:hAnsiTheme="majorHAnsi"/>
          <w:b/>
          <w:bCs/>
          <w:sz w:val="40"/>
          <w:szCs w:val="40"/>
        </w:rPr>
        <w:t>Půdní úrodnost - nezbytný předpoklad pro setrvalou rostlinnou produkci</w:t>
      </w:r>
    </w:p>
    <w:p w:rsidR="00352AB3" w:rsidRDefault="00352AB3" w:rsidP="00352AB3">
      <w:pPr>
        <w:spacing w:after="200" w:line="276" w:lineRule="auto"/>
        <w:jc w:val="center"/>
        <w:rPr>
          <w:rFonts w:asciiTheme="majorHAnsi" w:hAnsiTheme="majorHAnsi"/>
          <w:b/>
          <w:sz w:val="36"/>
          <w:szCs w:val="36"/>
        </w:rPr>
      </w:pPr>
    </w:p>
    <w:p w:rsidR="00352AB3" w:rsidRPr="003403F8" w:rsidRDefault="00352AB3" w:rsidP="00352AB3">
      <w:pPr>
        <w:spacing w:after="200" w:line="276" w:lineRule="auto"/>
        <w:jc w:val="center"/>
        <w:rPr>
          <w:rFonts w:asciiTheme="majorHAnsi" w:hAnsiTheme="majorHAnsi"/>
          <w:b/>
          <w:sz w:val="36"/>
          <w:szCs w:val="36"/>
        </w:rPr>
      </w:pPr>
      <w:r w:rsidRPr="003403F8">
        <w:rPr>
          <w:rFonts w:asciiTheme="majorHAnsi" w:hAnsiTheme="majorHAnsi"/>
          <w:b/>
          <w:sz w:val="36"/>
          <w:szCs w:val="36"/>
        </w:rPr>
        <w:t>doc. Ing. Petr Škarpa, Ph.D.</w:t>
      </w:r>
    </w:p>
    <w:p w:rsidR="00466B39" w:rsidRPr="00466B39" w:rsidRDefault="00466B39" w:rsidP="003A65B6">
      <w:pPr>
        <w:spacing w:after="200" w:line="276" w:lineRule="auto"/>
        <w:rPr>
          <w:rFonts w:asciiTheme="majorHAnsi" w:hAnsiTheme="majorHAnsi"/>
          <w:b/>
          <w:sz w:val="28"/>
          <w:szCs w:val="28"/>
        </w:rPr>
      </w:pPr>
    </w:p>
    <w:p w:rsidR="004F4C81" w:rsidRPr="00466B39" w:rsidRDefault="004F4C81" w:rsidP="00A12858">
      <w:pPr>
        <w:shd w:val="clear" w:color="auto" w:fill="FFFFFF"/>
        <w:spacing w:line="276" w:lineRule="auto"/>
        <w:jc w:val="center"/>
        <w:rPr>
          <w:rFonts w:asciiTheme="majorHAnsi" w:hAnsiTheme="majorHAnsi"/>
          <w:b/>
          <w:sz w:val="30"/>
          <w:szCs w:val="30"/>
          <w:u w:val="single"/>
        </w:rPr>
      </w:pPr>
      <w:r w:rsidRPr="00466B39">
        <w:rPr>
          <w:rFonts w:asciiTheme="majorHAnsi" w:hAnsiTheme="majorHAnsi"/>
          <w:b/>
          <w:sz w:val="30"/>
          <w:szCs w:val="30"/>
          <w:u w:val="single"/>
        </w:rPr>
        <w:t>Termín</w:t>
      </w:r>
    </w:p>
    <w:p w:rsidR="004F4C81" w:rsidRDefault="003A65B6" w:rsidP="00A12858">
      <w:pPr>
        <w:spacing w:line="276" w:lineRule="auto"/>
        <w:jc w:val="center"/>
        <w:rPr>
          <w:rStyle w:val="popup2"/>
          <w:rFonts w:asciiTheme="majorHAnsi" w:hAnsiTheme="majorHAnsi"/>
          <w:sz w:val="28"/>
          <w:szCs w:val="28"/>
        </w:rPr>
      </w:pPr>
      <w:r>
        <w:rPr>
          <w:rStyle w:val="popup2"/>
          <w:rFonts w:asciiTheme="majorHAnsi" w:hAnsiTheme="majorHAnsi"/>
          <w:sz w:val="28"/>
          <w:szCs w:val="28"/>
        </w:rPr>
        <w:t xml:space="preserve">ve středu </w:t>
      </w:r>
      <w:r w:rsidR="00AD790D">
        <w:rPr>
          <w:rStyle w:val="popup2"/>
          <w:rFonts w:asciiTheme="majorHAnsi" w:hAnsiTheme="majorHAnsi"/>
          <w:sz w:val="28"/>
          <w:szCs w:val="28"/>
        </w:rPr>
        <w:t>1</w:t>
      </w:r>
      <w:r w:rsidR="00352AB3">
        <w:rPr>
          <w:rStyle w:val="popup2"/>
          <w:rFonts w:asciiTheme="majorHAnsi" w:hAnsiTheme="majorHAnsi"/>
          <w:sz w:val="28"/>
          <w:szCs w:val="28"/>
        </w:rPr>
        <w:t>5</w:t>
      </w:r>
      <w:r w:rsidR="00AD790D">
        <w:rPr>
          <w:rStyle w:val="popup2"/>
          <w:rFonts w:asciiTheme="majorHAnsi" w:hAnsiTheme="majorHAnsi"/>
          <w:sz w:val="28"/>
          <w:szCs w:val="28"/>
        </w:rPr>
        <w:t>. 2. 2017</w:t>
      </w:r>
      <w:r w:rsidR="00D03A62">
        <w:rPr>
          <w:rStyle w:val="popup2"/>
          <w:rFonts w:asciiTheme="majorHAnsi" w:hAnsiTheme="majorHAnsi"/>
          <w:sz w:val="28"/>
          <w:szCs w:val="28"/>
        </w:rPr>
        <w:t>, od 9:00 – do 13</w:t>
      </w:r>
      <w:r w:rsidR="004F4C81" w:rsidRPr="00466B39">
        <w:rPr>
          <w:rStyle w:val="popup2"/>
          <w:rFonts w:asciiTheme="majorHAnsi" w:hAnsiTheme="majorHAnsi"/>
          <w:sz w:val="28"/>
          <w:szCs w:val="28"/>
        </w:rPr>
        <w:t>:00 hod.</w:t>
      </w:r>
    </w:p>
    <w:p w:rsidR="003A65B6" w:rsidRPr="00466B39" w:rsidRDefault="003A65B6" w:rsidP="00A12858">
      <w:pPr>
        <w:spacing w:line="276" w:lineRule="auto"/>
        <w:jc w:val="center"/>
        <w:rPr>
          <w:rStyle w:val="popup2"/>
          <w:rFonts w:asciiTheme="majorHAnsi" w:hAnsiTheme="majorHAnsi"/>
          <w:sz w:val="28"/>
          <w:szCs w:val="28"/>
        </w:rPr>
      </w:pPr>
      <w:r>
        <w:rPr>
          <w:rStyle w:val="popup2"/>
          <w:rFonts w:asciiTheme="majorHAnsi" w:hAnsiTheme="majorHAnsi"/>
          <w:sz w:val="28"/>
          <w:szCs w:val="28"/>
        </w:rPr>
        <w:t>prezence od 8:30 hodin</w:t>
      </w:r>
    </w:p>
    <w:p w:rsidR="004F4C81" w:rsidRDefault="004F4C81" w:rsidP="00A12858">
      <w:pPr>
        <w:spacing w:line="276" w:lineRule="auto"/>
        <w:rPr>
          <w:rStyle w:val="popup2"/>
          <w:rFonts w:asciiTheme="majorHAnsi" w:hAnsiTheme="majorHAnsi"/>
          <w:sz w:val="28"/>
          <w:szCs w:val="28"/>
        </w:rPr>
      </w:pPr>
    </w:p>
    <w:p w:rsidR="004F4C81" w:rsidRPr="00466B39" w:rsidRDefault="004F4C81" w:rsidP="003A65B6">
      <w:pPr>
        <w:spacing w:line="276" w:lineRule="auto"/>
        <w:rPr>
          <w:rFonts w:asciiTheme="majorHAnsi" w:hAnsiTheme="majorHAnsi"/>
          <w:b/>
          <w:sz w:val="30"/>
          <w:szCs w:val="30"/>
          <w:u w:val="single"/>
        </w:rPr>
      </w:pPr>
    </w:p>
    <w:p w:rsidR="004F4C81" w:rsidRPr="00466B39" w:rsidRDefault="004F4C81" w:rsidP="00A12858">
      <w:pPr>
        <w:spacing w:line="276" w:lineRule="auto"/>
        <w:jc w:val="center"/>
        <w:rPr>
          <w:rFonts w:asciiTheme="majorHAnsi" w:hAnsiTheme="majorHAnsi"/>
          <w:b/>
          <w:sz w:val="30"/>
          <w:szCs w:val="30"/>
          <w:u w:val="single"/>
        </w:rPr>
      </w:pPr>
      <w:r w:rsidRPr="00466B39">
        <w:rPr>
          <w:rFonts w:asciiTheme="majorHAnsi" w:hAnsiTheme="majorHAnsi"/>
          <w:b/>
          <w:sz w:val="30"/>
          <w:szCs w:val="30"/>
          <w:u w:val="single"/>
        </w:rPr>
        <w:t>Místo konání:</w:t>
      </w:r>
    </w:p>
    <w:p w:rsidR="004F4C81" w:rsidRPr="00466B39" w:rsidRDefault="004F4C81" w:rsidP="00A12858">
      <w:pPr>
        <w:spacing w:line="276" w:lineRule="auto"/>
        <w:jc w:val="center"/>
        <w:rPr>
          <w:rStyle w:val="popup2"/>
          <w:rFonts w:asciiTheme="majorHAnsi" w:hAnsiTheme="majorHAnsi"/>
          <w:sz w:val="28"/>
          <w:szCs w:val="28"/>
        </w:rPr>
      </w:pPr>
    </w:p>
    <w:p w:rsidR="00466B39" w:rsidRDefault="009257C3" w:rsidP="00AD790D">
      <w:pPr>
        <w:spacing w:line="276" w:lineRule="auto"/>
        <w:jc w:val="center"/>
        <w:rPr>
          <w:rFonts w:asciiTheme="majorHAnsi" w:hAnsiTheme="majorHAnsi"/>
        </w:rPr>
      </w:pPr>
      <w:r>
        <w:rPr>
          <w:rStyle w:val="popup2"/>
          <w:rFonts w:asciiTheme="majorHAnsi" w:hAnsiTheme="majorHAnsi"/>
          <w:sz w:val="28"/>
          <w:szCs w:val="28"/>
        </w:rPr>
        <w:t xml:space="preserve">Zasedací místnost </w:t>
      </w:r>
      <w:r w:rsidR="00AD790D" w:rsidRPr="00AD790D">
        <w:rPr>
          <w:rStyle w:val="popup2"/>
          <w:rFonts w:asciiTheme="majorHAnsi" w:hAnsiTheme="majorHAnsi"/>
          <w:sz w:val="28"/>
          <w:szCs w:val="28"/>
        </w:rPr>
        <w:t>Zemědělské</w:t>
      </w:r>
      <w:r>
        <w:rPr>
          <w:rStyle w:val="popup2"/>
          <w:rFonts w:asciiTheme="majorHAnsi" w:hAnsiTheme="majorHAnsi"/>
          <w:sz w:val="28"/>
          <w:szCs w:val="28"/>
        </w:rPr>
        <w:t>ho družstva</w:t>
      </w:r>
      <w:r w:rsidR="00AD790D" w:rsidRPr="00AD790D">
        <w:rPr>
          <w:rStyle w:val="popup2"/>
          <w:rFonts w:asciiTheme="majorHAnsi" w:hAnsiTheme="majorHAnsi"/>
          <w:sz w:val="28"/>
          <w:szCs w:val="28"/>
        </w:rPr>
        <w:t xml:space="preserve"> Hraničář Loděnice, Loděnice 50, 747 74 Holasovice</w:t>
      </w:r>
    </w:p>
    <w:p w:rsidR="00466B39" w:rsidRPr="009257C3" w:rsidRDefault="00466B39" w:rsidP="009257C3">
      <w:pPr>
        <w:spacing w:line="276" w:lineRule="auto"/>
        <w:jc w:val="center"/>
        <w:rPr>
          <w:rFonts w:asciiTheme="majorHAnsi" w:hAnsiTheme="majorHAnsi"/>
        </w:rPr>
      </w:pPr>
      <w:r w:rsidRPr="00466B39">
        <w:rPr>
          <w:rFonts w:asciiTheme="majorHAnsi" w:hAnsiTheme="majorHAnsi"/>
          <w:noProof/>
        </w:rPr>
        <w:drawing>
          <wp:inline distT="0" distB="0" distL="0" distR="0" wp14:anchorId="6FC7D5A5" wp14:editId="605C0B08">
            <wp:extent cx="3962400" cy="1619250"/>
            <wp:effectExtent l="19050" t="0" r="0" b="0"/>
            <wp:docPr id="4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B39" w:rsidRPr="00A12858" w:rsidRDefault="00466B39" w:rsidP="00A12858">
      <w:pPr>
        <w:spacing w:line="276" w:lineRule="auto"/>
        <w:jc w:val="both"/>
        <w:rPr>
          <w:rFonts w:asciiTheme="majorHAnsi" w:hAnsiTheme="majorHAnsi"/>
          <w:b/>
          <w:sz w:val="32"/>
          <w:szCs w:val="32"/>
        </w:rPr>
      </w:pPr>
    </w:p>
    <w:p w:rsidR="00466B39" w:rsidRDefault="00466B39" w:rsidP="00A12858">
      <w:pPr>
        <w:spacing w:line="276" w:lineRule="auto"/>
        <w:jc w:val="both"/>
        <w:rPr>
          <w:rFonts w:asciiTheme="majorHAnsi" w:hAnsiTheme="majorHAnsi"/>
          <w:b/>
          <w:sz w:val="32"/>
          <w:szCs w:val="32"/>
        </w:rPr>
      </w:pPr>
      <w:r w:rsidRPr="00A12858">
        <w:rPr>
          <w:rFonts w:asciiTheme="majorHAnsi" w:hAnsiTheme="majorHAnsi"/>
          <w:b/>
          <w:sz w:val="32"/>
          <w:szCs w:val="32"/>
        </w:rPr>
        <w:lastRenderedPageBreak/>
        <w:t>Přednáška je spolufinancována z </w:t>
      </w:r>
      <w:r w:rsidR="00A12858">
        <w:rPr>
          <w:rFonts w:asciiTheme="majorHAnsi" w:hAnsiTheme="majorHAnsi"/>
          <w:b/>
          <w:sz w:val="32"/>
          <w:szCs w:val="32"/>
        </w:rPr>
        <w:t>P</w:t>
      </w:r>
      <w:r w:rsidRPr="00A12858">
        <w:rPr>
          <w:rFonts w:asciiTheme="majorHAnsi" w:hAnsiTheme="majorHAnsi"/>
          <w:b/>
          <w:sz w:val="32"/>
          <w:szCs w:val="32"/>
        </w:rPr>
        <w:t>rogramu rozvoje venkova a je pro účastník</w:t>
      </w:r>
      <w:r w:rsidR="00A12858">
        <w:rPr>
          <w:rFonts w:asciiTheme="majorHAnsi" w:hAnsiTheme="majorHAnsi"/>
          <w:b/>
          <w:sz w:val="32"/>
          <w:szCs w:val="32"/>
        </w:rPr>
        <w:t>a zdarma. V rámci přednášky budou pro účastníky zajištěny veškeré výukové materiály</w:t>
      </w:r>
      <w:r w:rsidRPr="00A12858">
        <w:rPr>
          <w:rFonts w:asciiTheme="majorHAnsi" w:hAnsiTheme="majorHAnsi"/>
          <w:b/>
          <w:sz w:val="32"/>
          <w:szCs w:val="32"/>
        </w:rPr>
        <w:t xml:space="preserve"> i občerstvení.</w:t>
      </w:r>
    </w:p>
    <w:p w:rsidR="003A65B6" w:rsidRDefault="003A65B6" w:rsidP="00A12858">
      <w:pPr>
        <w:spacing w:line="276" w:lineRule="auto"/>
        <w:jc w:val="both"/>
        <w:rPr>
          <w:rFonts w:asciiTheme="majorHAnsi" w:hAnsiTheme="majorHAnsi"/>
          <w:b/>
          <w:sz w:val="32"/>
          <w:szCs w:val="32"/>
        </w:rPr>
      </w:pPr>
    </w:p>
    <w:p w:rsidR="003A65B6" w:rsidRDefault="003A65B6" w:rsidP="00A12858">
      <w:pPr>
        <w:spacing w:line="276" w:lineRule="auto"/>
        <w:jc w:val="both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Prosím</w:t>
      </w:r>
      <w:r w:rsidR="00345BD8">
        <w:rPr>
          <w:rFonts w:asciiTheme="majorHAnsi" w:hAnsiTheme="majorHAnsi"/>
          <w:b/>
          <w:sz w:val="32"/>
          <w:szCs w:val="32"/>
        </w:rPr>
        <w:t>e</w:t>
      </w:r>
      <w:r>
        <w:rPr>
          <w:rFonts w:asciiTheme="majorHAnsi" w:hAnsiTheme="majorHAnsi"/>
          <w:b/>
          <w:sz w:val="32"/>
          <w:szCs w:val="32"/>
        </w:rPr>
        <w:t xml:space="preserve"> o potvrzení </w:t>
      </w:r>
      <w:r w:rsidR="00345BD8">
        <w:rPr>
          <w:rFonts w:asciiTheme="majorHAnsi" w:hAnsiTheme="majorHAnsi"/>
          <w:b/>
          <w:sz w:val="32"/>
          <w:szCs w:val="32"/>
        </w:rPr>
        <w:t>účasti na s</w:t>
      </w:r>
      <w:r w:rsidR="00352AB3">
        <w:rPr>
          <w:rFonts w:asciiTheme="majorHAnsi" w:hAnsiTheme="majorHAnsi"/>
          <w:b/>
          <w:sz w:val="32"/>
          <w:szCs w:val="32"/>
        </w:rPr>
        <w:t>emináři nejpozději do pondělí 13. 2</w:t>
      </w:r>
      <w:r w:rsidR="00345BD8">
        <w:rPr>
          <w:rFonts w:asciiTheme="majorHAnsi" w:hAnsiTheme="majorHAnsi"/>
          <w:b/>
          <w:sz w:val="32"/>
          <w:szCs w:val="32"/>
        </w:rPr>
        <w:t xml:space="preserve">. 2017, e-mailem: </w:t>
      </w:r>
      <w:hyperlink r:id="rId8" w:history="1">
        <w:r w:rsidR="00345BD8" w:rsidRPr="00AB24B7">
          <w:rPr>
            <w:rStyle w:val="Hypertextovodkaz"/>
            <w:rFonts w:asciiTheme="majorHAnsi" w:hAnsiTheme="majorHAnsi"/>
            <w:b/>
            <w:sz w:val="32"/>
            <w:szCs w:val="32"/>
          </w:rPr>
          <w:t>oakop@opava.cz</w:t>
        </w:r>
      </w:hyperlink>
      <w:r w:rsidR="00345BD8">
        <w:rPr>
          <w:rFonts w:asciiTheme="majorHAnsi" w:hAnsiTheme="majorHAnsi"/>
          <w:b/>
          <w:sz w:val="32"/>
          <w:szCs w:val="32"/>
        </w:rPr>
        <w:t xml:space="preserve"> nebo </w:t>
      </w:r>
      <w:proofErr w:type="spellStart"/>
      <w:r w:rsidR="00345BD8">
        <w:rPr>
          <w:rFonts w:asciiTheme="majorHAnsi" w:hAnsiTheme="majorHAnsi"/>
          <w:b/>
          <w:sz w:val="32"/>
          <w:szCs w:val="32"/>
        </w:rPr>
        <w:t>sms</w:t>
      </w:r>
      <w:proofErr w:type="spellEnd"/>
      <w:r w:rsidR="00345BD8">
        <w:rPr>
          <w:rFonts w:asciiTheme="majorHAnsi" w:hAnsiTheme="majorHAnsi"/>
          <w:b/>
          <w:sz w:val="32"/>
          <w:szCs w:val="32"/>
        </w:rPr>
        <w:t xml:space="preserve">: 775 590 464. </w:t>
      </w:r>
    </w:p>
    <w:p w:rsidR="00345BD8" w:rsidRPr="00A12858" w:rsidRDefault="00345BD8" w:rsidP="00A12858">
      <w:pPr>
        <w:spacing w:line="276" w:lineRule="auto"/>
        <w:jc w:val="both"/>
        <w:rPr>
          <w:rFonts w:asciiTheme="majorHAnsi" w:hAnsiTheme="majorHAnsi"/>
          <w:b/>
          <w:sz w:val="32"/>
          <w:szCs w:val="32"/>
        </w:rPr>
      </w:pPr>
    </w:p>
    <w:p w:rsidR="00466B39" w:rsidRDefault="00466B39" w:rsidP="00A12858">
      <w:pPr>
        <w:spacing w:line="276" w:lineRule="auto"/>
        <w:rPr>
          <w:rFonts w:asciiTheme="majorHAnsi" w:hAnsiTheme="majorHAnsi"/>
          <w:b/>
        </w:rPr>
      </w:pPr>
    </w:p>
    <w:p w:rsidR="00352AB3" w:rsidRPr="00E7231C" w:rsidRDefault="00352AB3" w:rsidP="00352AB3">
      <w:pPr>
        <w:pBdr>
          <w:bottom w:val="single" w:sz="4" w:space="1" w:color="C00000"/>
        </w:pBdr>
        <w:spacing w:before="240" w:line="276" w:lineRule="auto"/>
        <w:rPr>
          <w:rFonts w:ascii="Cambria" w:eastAsia="Calibri" w:hAnsi="Cambria"/>
          <w:b/>
          <w:sz w:val="40"/>
          <w:szCs w:val="40"/>
          <w:lang w:eastAsia="en-US"/>
        </w:rPr>
      </w:pPr>
      <w:r w:rsidRPr="00E7231C">
        <w:rPr>
          <w:rFonts w:ascii="Cambria" w:eastAsia="Calibri" w:hAnsi="Cambria"/>
          <w:b/>
          <w:sz w:val="40"/>
          <w:szCs w:val="40"/>
          <w:lang w:eastAsia="en-US"/>
        </w:rPr>
        <w:t>doc. Ing. Petr Škarpa, Ph.D.</w:t>
      </w:r>
    </w:p>
    <w:p w:rsidR="00352AB3" w:rsidRPr="00E7231C" w:rsidRDefault="00352AB3" w:rsidP="00352AB3">
      <w:pPr>
        <w:spacing w:before="240" w:line="276" w:lineRule="auto"/>
        <w:jc w:val="both"/>
        <w:rPr>
          <w:rFonts w:ascii="Cambria" w:eastAsia="Calibri" w:hAnsi="Cambria"/>
          <w:lang w:eastAsia="en-US"/>
        </w:rPr>
      </w:pPr>
      <w:r w:rsidRPr="00E7231C">
        <w:rPr>
          <w:rFonts w:ascii="Cambria" w:eastAsia="Calibri" w:hAnsi="Cambria"/>
          <w:lang w:eastAsia="en-US"/>
        </w:rPr>
        <w:t xml:space="preserve">Absolvoval magisterské studium na AF, MZLU v oboru fytotechnika (2001) a doktorské studium v oboru Obecná produkce rostlinná (2005). Od roku 2004 je zaměstnán na Ústavu agrochemie, půdoznalství, mikrobiologie a výživy rostlin, jako ITV pracovník, od roku 2006 jako odborný asistent. Od září 2014 zastává pozici vedoucího Ústavu agrochemie, půdoznalství, mikrobiologie a výživy rostlin, AF, Mendelovy univerzity v Brně. V dubnu roku 2015 byl jmenován docentem </w:t>
      </w:r>
      <w:proofErr w:type="spellStart"/>
      <w:r w:rsidRPr="00E7231C">
        <w:rPr>
          <w:rFonts w:ascii="Cambria" w:eastAsia="Calibri" w:hAnsi="Cambria"/>
          <w:lang w:eastAsia="en-US"/>
        </w:rPr>
        <w:t>pto</w:t>
      </w:r>
      <w:proofErr w:type="spellEnd"/>
      <w:r w:rsidRPr="00E7231C">
        <w:rPr>
          <w:rFonts w:ascii="Cambria" w:eastAsia="Calibri" w:hAnsi="Cambria"/>
          <w:lang w:eastAsia="en-US"/>
        </w:rPr>
        <w:t xml:space="preserve"> obor Agrochemie a výživa rostlin. Předmětem jeho zájmu jsou výživa rostlin, především olejnin a </w:t>
      </w:r>
      <w:proofErr w:type="spellStart"/>
      <w:r w:rsidRPr="00E7231C">
        <w:rPr>
          <w:rFonts w:ascii="Cambria" w:eastAsia="Calibri" w:hAnsi="Cambria"/>
          <w:lang w:eastAsia="en-US"/>
        </w:rPr>
        <w:t>momokořenová</w:t>
      </w:r>
      <w:proofErr w:type="spellEnd"/>
      <w:r w:rsidRPr="00E7231C">
        <w:rPr>
          <w:rFonts w:ascii="Cambria" w:eastAsia="Calibri" w:hAnsi="Cambria"/>
          <w:lang w:eastAsia="en-US"/>
        </w:rPr>
        <w:t xml:space="preserve"> aplikace </w:t>
      </w:r>
      <w:proofErr w:type="spellStart"/>
      <w:r w:rsidRPr="00E7231C">
        <w:rPr>
          <w:rFonts w:ascii="Cambria" w:eastAsia="Calibri" w:hAnsi="Cambria"/>
          <w:lang w:eastAsia="en-US"/>
        </w:rPr>
        <w:t>mikrobiogenních</w:t>
      </w:r>
      <w:proofErr w:type="spellEnd"/>
      <w:r w:rsidRPr="00E7231C">
        <w:rPr>
          <w:rFonts w:ascii="Cambria" w:eastAsia="Calibri" w:hAnsi="Cambria"/>
          <w:lang w:eastAsia="en-US"/>
        </w:rPr>
        <w:t xml:space="preserve"> prvků. Je řešitelem projektů NAZV, FRVŠ, NPV2 a člen řešitelského týmu v projektech OPVK. </w:t>
      </w:r>
    </w:p>
    <w:p w:rsidR="00352AB3" w:rsidRPr="00A17FDA" w:rsidRDefault="00352AB3" w:rsidP="00352AB3">
      <w:pPr>
        <w:spacing w:before="240" w:line="276" w:lineRule="auto"/>
        <w:jc w:val="both"/>
        <w:rPr>
          <w:rFonts w:ascii="Cambria" w:eastAsia="Calibri" w:hAnsi="Cambria"/>
          <w:lang w:eastAsia="en-US"/>
        </w:rPr>
      </w:pPr>
      <w:r w:rsidRPr="00E7231C">
        <w:rPr>
          <w:rFonts w:ascii="Cambria" w:eastAsia="Calibri" w:hAnsi="Cambria"/>
          <w:lang w:eastAsia="en-US"/>
        </w:rPr>
        <w:t xml:space="preserve">Je autorem řady vědeckých prací v odborných časopisech z toho 10 v časopise s IF, 17 publikací v databázi SCOPUS, 5 odborných knih a 4 certifikovaných metodik. Publikoval 13 příspěvků ve sbornících uvedených v databázi </w:t>
      </w:r>
      <w:r w:rsidRPr="00E7231C">
        <w:rPr>
          <w:rFonts w:ascii="Cambria" w:eastAsia="Calibri" w:hAnsi="Cambria"/>
          <w:i/>
          <w:iCs/>
          <w:lang w:eastAsia="en-US"/>
        </w:rPr>
        <w:t>CPCI</w:t>
      </w:r>
      <w:r w:rsidRPr="00E7231C">
        <w:rPr>
          <w:rFonts w:ascii="Cambria" w:eastAsia="Calibri" w:hAnsi="Cambria"/>
          <w:i/>
          <w:lang w:eastAsia="en-US"/>
        </w:rPr>
        <w:t xml:space="preserve"> </w:t>
      </w:r>
      <w:r w:rsidRPr="00E7231C">
        <w:rPr>
          <w:rFonts w:ascii="Cambria" w:eastAsia="Calibri" w:hAnsi="Cambria"/>
          <w:lang w:eastAsia="en-US"/>
        </w:rPr>
        <w:t xml:space="preserve">- Thomson Reuters a řadu prací ve sbornících z vědeckých konferencí a sympózií na národní a mezinárodní úrovni a v odborných časopisech. Je členem České akademie zemědělských věd - Odbor rostlinné výroby a členem vědeckých rad Výzkumného ústavu rostlinné výroby </w:t>
      </w:r>
      <w:proofErr w:type="spellStart"/>
      <w:proofErr w:type="gramStart"/>
      <w:r w:rsidRPr="00E7231C">
        <w:rPr>
          <w:rFonts w:ascii="Cambria" w:eastAsia="Calibri" w:hAnsi="Cambria"/>
          <w:lang w:eastAsia="en-US"/>
        </w:rPr>
        <w:t>v.v.</w:t>
      </w:r>
      <w:proofErr w:type="gramEnd"/>
      <w:r w:rsidRPr="00E7231C">
        <w:rPr>
          <w:rFonts w:ascii="Cambria" w:eastAsia="Calibri" w:hAnsi="Cambria"/>
          <w:lang w:eastAsia="en-US"/>
        </w:rPr>
        <w:t>i</w:t>
      </w:r>
      <w:proofErr w:type="spellEnd"/>
      <w:r w:rsidRPr="00E7231C">
        <w:rPr>
          <w:rFonts w:ascii="Cambria" w:eastAsia="Calibri" w:hAnsi="Cambria"/>
          <w:lang w:eastAsia="en-US"/>
        </w:rPr>
        <w:t xml:space="preserve">,. Praha a AGRITEC, výzkum, šlechtění a služby, s.r.o. Vedoucí 28 obhájených a řešených bakalářských a 13 diplomových prací. Je členem hodnotitelské komise projektů PRV. </w:t>
      </w:r>
    </w:p>
    <w:p w:rsidR="00352AB3" w:rsidRPr="00A12858" w:rsidRDefault="00352AB3" w:rsidP="00352AB3">
      <w:pPr>
        <w:spacing w:line="276" w:lineRule="auto"/>
        <w:rPr>
          <w:rFonts w:asciiTheme="majorHAnsi" w:hAnsiTheme="majorHAnsi"/>
          <w:sz w:val="28"/>
          <w:szCs w:val="28"/>
        </w:rPr>
      </w:pPr>
    </w:p>
    <w:p w:rsidR="00352AB3" w:rsidRPr="00A12858" w:rsidRDefault="00352AB3" w:rsidP="00352AB3">
      <w:pPr>
        <w:spacing w:line="276" w:lineRule="auto"/>
        <w:rPr>
          <w:rFonts w:asciiTheme="majorHAnsi" w:hAnsiTheme="majorHAnsi"/>
          <w:b/>
          <w:sz w:val="28"/>
          <w:szCs w:val="28"/>
        </w:rPr>
      </w:pPr>
      <w:r w:rsidRPr="00A12858">
        <w:rPr>
          <w:rFonts w:asciiTheme="majorHAnsi" w:hAnsiTheme="majorHAnsi"/>
          <w:b/>
          <w:sz w:val="28"/>
          <w:szCs w:val="28"/>
        </w:rPr>
        <w:t>O přednášeném tématu</w:t>
      </w:r>
    </w:p>
    <w:p w:rsidR="00352AB3" w:rsidRPr="004E4205" w:rsidRDefault="00352AB3" w:rsidP="00352AB3">
      <w:pPr>
        <w:spacing w:line="276" w:lineRule="auto"/>
        <w:jc w:val="both"/>
        <w:rPr>
          <w:rFonts w:asciiTheme="majorHAnsi" w:hAnsiTheme="majorHAnsi"/>
          <w:bCs/>
          <w:color w:val="000000"/>
        </w:rPr>
      </w:pPr>
      <w:r w:rsidRPr="004E4205">
        <w:rPr>
          <w:rFonts w:asciiTheme="majorHAnsi" w:hAnsiTheme="majorHAnsi"/>
          <w:bCs/>
          <w:color w:val="000000"/>
        </w:rPr>
        <w:t>Přednáška bude zaměřena na představení hlavních faktorů podílejících se na tvorbě půdní úrodnosti, vývoj půdní úrodnosti v ČR a možnostech vedoucích k její stabilizaci, respektive zvýšení.</w:t>
      </w:r>
    </w:p>
    <w:p w:rsidR="00352AB3" w:rsidRDefault="00352AB3" w:rsidP="00352AB3">
      <w:pPr>
        <w:spacing w:line="276" w:lineRule="auto"/>
        <w:rPr>
          <w:rFonts w:asciiTheme="majorHAnsi" w:hAnsiTheme="majorHAnsi"/>
        </w:rPr>
      </w:pPr>
    </w:p>
    <w:p w:rsidR="00352AB3" w:rsidRPr="00A12858" w:rsidRDefault="00352AB3" w:rsidP="00352AB3">
      <w:pPr>
        <w:spacing w:line="276" w:lineRule="auto"/>
        <w:jc w:val="right"/>
        <w:rPr>
          <w:rFonts w:asciiTheme="majorHAnsi" w:hAnsiTheme="majorHAnsi"/>
          <w:b/>
          <w:sz w:val="32"/>
          <w:szCs w:val="32"/>
        </w:rPr>
      </w:pPr>
      <w:r w:rsidRPr="00A12858">
        <w:rPr>
          <w:rFonts w:asciiTheme="majorHAnsi" w:hAnsiTheme="majorHAnsi"/>
          <w:b/>
          <w:sz w:val="32"/>
          <w:szCs w:val="32"/>
        </w:rPr>
        <w:t>Těšíme se na Vaši účast!</w:t>
      </w:r>
    </w:p>
    <w:p w:rsidR="00A12858" w:rsidRPr="00A12858" w:rsidRDefault="00A12858" w:rsidP="00A12858">
      <w:pPr>
        <w:spacing w:line="276" w:lineRule="auto"/>
        <w:jc w:val="right"/>
        <w:rPr>
          <w:rFonts w:asciiTheme="majorHAnsi" w:hAnsiTheme="majorHAnsi"/>
          <w:b/>
          <w:sz w:val="32"/>
          <w:szCs w:val="32"/>
        </w:rPr>
      </w:pPr>
      <w:bookmarkStart w:id="0" w:name="_GoBack"/>
      <w:bookmarkEnd w:id="0"/>
    </w:p>
    <w:sectPr w:rsidR="00A12858" w:rsidRPr="00A12858" w:rsidSect="004A0C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E739D5"/>
    <w:multiLevelType w:val="hybridMultilevel"/>
    <w:tmpl w:val="F9A248AE"/>
    <w:lvl w:ilvl="0" w:tplc="BB068EA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C3657AC"/>
    <w:multiLevelType w:val="multilevel"/>
    <w:tmpl w:val="F3DCF408"/>
    <w:lvl w:ilvl="0">
      <w:start w:val="10"/>
      <w:numFmt w:val="decimal"/>
      <w:isLgl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1">
      <w:start w:val="1"/>
      <w:numFmt w:val="decimal"/>
      <w:lvlRestart w:val="0"/>
      <w:isLgl/>
      <w:lvlText w:val="%1.%2."/>
      <w:lvlJc w:val="left"/>
      <w:pPr>
        <w:tabs>
          <w:tab w:val="num" w:pos="720"/>
        </w:tabs>
        <w:ind w:left="397" w:hanging="397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6"/>
        <w:u w:val="none"/>
        <w:effec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25AF5"/>
    <w:rsid w:val="00033C13"/>
    <w:rsid w:val="00051701"/>
    <w:rsid w:val="0006104B"/>
    <w:rsid w:val="000638B3"/>
    <w:rsid w:val="000B37E2"/>
    <w:rsid w:val="00163479"/>
    <w:rsid w:val="0019459D"/>
    <w:rsid w:val="001A39CE"/>
    <w:rsid w:val="002C6B3F"/>
    <w:rsid w:val="002F0D33"/>
    <w:rsid w:val="002F1817"/>
    <w:rsid w:val="00345BD8"/>
    <w:rsid w:val="00352AB3"/>
    <w:rsid w:val="00373FA0"/>
    <w:rsid w:val="003A65B6"/>
    <w:rsid w:val="003D3EC3"/>
    <w:rsid w:val="00466B39"/>
    <w:rsid w:val="0048743A"/>
    <w:rsid w:val="004A0CF0"/>
    <w:rsid w:val="004C287F"/>
    <w:rsid w:val="004F4C81"/>
    <w:rsid w:val="0052102B"/>
    <w:rsid w:val="00525AAD"/>
    <w:rsid w:val="00531C80"/>
    <w:rsid w:val="00571DB1"/>
    <w:rsid w:val="005B5796"/>
    <w:rsid w:val="005E73BD"/>
    <w:rsid w:val="006438AD"/>
    <w:rsid w:val="006C19AF"/>
    <w:rsid w:val="006E66E2"/>
    <w:rsid w:val="006F7BAC"/>
    <w:rsid w:val="007339E3"/>
    <w:rsid w:val="007729E0"/>
    <w:rsid w:val="00783E75"/>
    <w:rsid w:val="007B3ECD"/>
    <w:rsid w:val="007C6D14"/>
    <w:rsid w:val="007E01B0"/>
    <w:rsid w:val="00821A32"/>
    <w:rsid w:val="00825AF5"/>
    <w:rsid w:val="008916E8"/>
    <w:rsid w:val="009257C3"/>
    <w:rsid w:val="009456A0"/>
    <w:rsid w:val="00A12858"/>
    <w:rsid w:val="00A52F56"/>
    <w:rsid w:val="00AD790D"/>
    <w:rsid w:val="00BE1594"/>
    <w:rsid w:val="00BE1995"/>
    <w:rsid w:val="00C13280"/>
    <w:rsid w:val="00C755BF"/>
    <w:rsid w:val="00D03A62"/>
    <w:rsid w:val="00D305BC"/>
    <w:rsid w:val="00D85852"/>
    <w:rsid w:val="00D90B00"/>
    <w:rsid w:val="00E3733B"/>
    <w:rsid w:val="00E96C47"/>
    <w:rsid w:val="00EC1A15"/>
    <w:rsid w:val="00ED2860"/>
    <w:rsid w:val="00F62D69"/>
    <w:rsid w:val="00F67C47"/>
    <w:rsid w:val="00F97226"/>
    <w:rsid w:val="00FD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8129FDE-A490-4747-9DB8-5A12F9F3F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25AF5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825AF5"/>
    <w:pPr>
      <w:keepNext/>
      <w:outlineLvl w:val="0"/>
    </w:pPr>
    <w:rPr>
      <w:b/>
      <w:bCs/>
      <w:i/>
      <w:iCs/>
    </w:rPr>
  </w:style>
  <w:style w:type="paragraph" w:styleId="Nadpis2">
    <w:name w:val="heading 2"/>
    <w:basedOn w:val="Normln"/>
    <w:next w:val="Normln"/>
    <w:link w:val="Nadpis2Char"/>
    <w:uiPriority w:val="99"/>
    <w:qFormat/>
    <w:rsid w:val="00825A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825AF5"/>
    <w:rPr>
      <w:rFonts w:ascii="Times New Roman" w:hAnsi="Times New Roman" w:cs="Times New Roman"/>
      <w:b/>
      <w:bCs/>
      <w:i/>
      <w:i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sid w:val="00825AF5"/>
    <w:rPr>
      <w:rFonts w:ascii="Arial" w:hAnsi="Arial" w:cs="Arial"/>
      <w:b/>
      <w:bCs/>
      <w:i/>
      <w:iCs/>
      <w:sz w:val="28"/>
      <w:szCs w:val="28"/>
      <w:lang w:eastAsia="cs-CZ"/>
    </w:rPr>
  </w:style>
  <w:style w:type="paragraph" w:styleId="Titulek">
    <w:name w:val="caption"/>
    <w:basedOn w:val="Normln"/>
    <w:next w:val="Normln"/>
    <w:uiPriority w:val="99"/>
    <w:qFormat/>
    <w:rsid w:val="00825AF5"/>
    <w:pPr>
      <w:spacing w:before="120" w:after="120"/>
    </w:pPr>
    <w:rPr>
      <w:b/>
      <w:bCs/>
      <w:sz w:val="20"/>
      <w:szCs w:val="20"/>
    </w:rPr>
  </w:style>
  <w:style w:type="paragraph" w:styleId="Zkladntext">
    <w:name w:val="Body Text"/>
    <w:basedOn w:val="Normln"/>
    <w:link w:val="ZkladntextChar"/>
    <w:uiPriority w:val="99"/>
    <w:semiHidden/>
    <w:rsid w:val="00825AF5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825AF5"/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825A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25AF5"/>
    <w:rPr>
      <w:rFonts w:ascii="Tahoma" w:hAnsi="Tahoma" w:cs="Tahoma"/>
      <w:sz w:val="16"/>
      <w:szCs w:val="16"/>
      <w:lang w:eastAsia="cs-CZ"/>
    </w:rPr>
  </w:style>
  <w:style w:type="character" w:customStyle="1" w:styleId="popup2">
    <w:name w:val="popup2"/>
    <w:basedOn w:val="Standardnpsmoodstavce"/>
    <w:rsid w:val="004F4C81"/>
  </w:style>
  <w:style w:type="character" w:styleId="Hypertextovodkaz">
    <w:name w:val="Hyperlink"/>
    <w:basedOn w:val="Standardnpsmoodstavce"/>
    <w:uiPriority w:val="99"/>
    <w:unhideWhenUsed/>
    <w:rsid w:val="00345B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6611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akop@opava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332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Ekonomika provozu traktorových souprav</vt:lpstr>
    </vt:vector>
  </TitlesOfParts>
  <Company>Mendelova univerzita v Brně</Company>
  <LinksUpToDate>false</LinksUpToDate>
  <CharactersWithSpaces>2290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Ekonomika provozu traktorových souprav</dc:title>
  <dc:creator>Prof. Ing. František Bauer, CSc.</dc:creator>
  <cp:lastModifiedBy>uživatel</cp:lastModifiedBy>
  <cp:revision>17</cp:revision>
  <cp:lastPrinted>2017-01-13T08:05:00Z</cp:lastPrinted>
  <dcterms:created xsi:type="dcterms:W3CDTF">2017-01-10T15:50:00Z</dcterms:created>
  <dcterms:modified xsi:type="dcterms:W3CDTF">2017-02-01T08:06:00Z</dcterms:modified>
</cp:coreProperties>
</file>