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C81" w:rsidRPr="00466B39" w:rsidRDefault="003A65B6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  <w:r>
        <w:rPr>
          <w:noProof/>
        </w:rPr>
        <w:drawing>
          <wp:inline distT="0" distB="0" distL="0" distR="0" wp14:anchorId="6BEEB61F" wp14:editId="3FCDBE25">
            <wp:extent cx="2768600" cy="838200"/>
            <wp:effectExtent l="0" t="0" r="0" b="0"/>
            <wp:docPr id="2" name="Obrázek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594" w:rsidRPr="00466B39">
        <w:rPr>
          <w:rFonts w:asciiTheme="majorHAnsi" w:hAnsiTheme="majorHAnsi"/>
          <w:i w:val="0"/>
          <w:iCs w:val="0"/>
          <w:noProof/>
          <w:sz w:val="24"/>
        </w:rPr>
        <w:drawing>
          <wp:anchor distT="0" distB="0" distL="114300" distR="114300" simplePos="0" relativeHeight="251661312" behindDoc="1" locked="0" layoutInCell="1" allowOverlap="1" wp14:anchorId="0ED63A30" wp14:editId="4B82FDE2">
            <wp:simplePos x="0" y="0"/>
            <wp:positionH relativeFrom="column">
              <wp:posOffset>-150495</wp:posOffset>
            </wp:positionH>
            <wp:positionV relativeFrom="paragraph">
              <wp:posOffset>116205</wp:posOffset>
            </wp:positionV>
            <wp:extent cx="3454400" cy="1117600"/>
            <wp:effectExtent l="0" t="0" r="0" b="0"/>
            <wp:wrapTight wrapText="bothSides">
              <wp:wrapPolygon edited="0">
                <wp:start x="715" y="2945"/>
                <wp:lineTo x="715" y="18409"/>
                <wp:lineTo x="6551" y="18409"/>
                <wp:lineTo x="14294" y="16936"/>
                <wp:lineTo x="14175" y="15464"/>
                <wp:lineTo x="16081" y="15464"/>
                <wp:lineTo x="20250" y="11414"/>
                <wp:lineTo x="20250" y="8100"/>
                <wp:lineTo x="11674" y="4418"/>
                <wp:lineTo x="6551" y="2945"/>
                <wp:lineTo x="715" y="2945"/>
              </wp:wrapPolygon>
            </wp:wrapTight>
            <wp:docPr id="1" name="obrázek 5" descr="C:\Users\svobodova\AppData\Local\Temp\7zO41C435BC\CZ_RO_B_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vobodova\AppData\Local\Temp\7zO41C435BC\CZ_RO_B_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4C81" w:rsidRPr="00466B39" w:rsidRDefault="004F4C81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</w:p>
    <w:p w:rsidR="004F4C81" w:rsidRPr="00466B39" w:rsidRDefault="004F4C81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</w:p>
    <w:p w:rsidR="004F4C81" w:rsidRPr="003A65B6" w:rsidRDefault="003A65B6" w:rsidP="003A65B6">
      <w:pPr>
        <w:pStyle w:val="Nadpis2"/>
        <w:spacing w:line="276" w:lineRule="auto"/>
        <w:jc w:val="center"/>
        <w:rPr>
          <w:rFonts w:asciiTheme="majorHAnsi" w:hAnsiTheme="majorHAnsi"/>
          <w:b w:val="0"/>
          <w:i w:val="0"/>
          <w:iCs w:val="0"/>
          <w:sz w:val="32"/>
          <w:szCs w:val="32"/>
        </w:rPr>
      </w:pPr>
      <w:r w:rsidRPr="003A65B6">
        <w:rPr>
          <w:rFonts w:asciiTheme="majorHAnsi" w:hAnsiTheme="majorHAnsi"/>
          <w:b w:val="0"/>
          <w:i w:val="0"/>
          <w:iCs w:val="0"/>
          <w:sz w:val="32"/>
          <w:szCs w:val="32"/>
        </w:rPr>
        <w:t>Dovolujeme si Vás pozvat na seminář</w:t>
      </w:r>
    </w:p>
    <w:p w:rsidR="004F4C81" w:rsidRPr="00A12858" w:rsidRDefault="003A65B6" w:rsidP="00A12858">
      <w:pPr>
        <w:pStyle w:val="Nadpis2"/>
        <w:spacing w:line="276" w:lineRule="auto"/>
        <w:rPr>
          <w:rFonts w:asciiTheme="majorHAnsi" w:hAnsiTheme="majorHAnsi"/>
          <w:i w:val="0"/>
          <w:iCs w:val="0"/>
        </w:rPr>
      </w:pPr>
      <w:r>
        <w:rPr>
          <w:noProof/>
        </w:rPr>
        <w:t xml:space="preserve">        </w:t>
      </w:r>
    </w:p>
    <w:p w:rsidR="00A12858" w:rsidRDefault="00A12858" w:rsidP="00A12858">
      <w:pPr>
        <w:pBdr>
          <w:bottom w:val="single" w:sz="4" w:space="1" w:color="C00000"/>
        </w:pBdr>
        <w:spacing w:line="276" w:lineRule="auto"/>
        <w:jc w:val="center"/>
        <w:rPr>
          <w:rFonts w:asciiTheme="majorHAnsi" w:hAnsiTheme="majorHAnsi"/>
          <w:sz w:val="30"/>
          <w:szCs w:val="30"/>
        </w:rPr>
      </w:pPr>
    </w:p>
    <w:p w:rsidR="004F4C81" w:rsidRPr="00A12858" w:rsidRDefault="004F4C81" w:rsidP="00A12858">
      <w:pPr>
        <w:pBdr>
          <w:bottom w:val="single" w:sz="4" w:space="1" w:color="C00000"/>
        </w:pBdr>
        <w:spacing w:line="276" w:lineRule="auto"/>
        <w:jc w:val="center"/>
        <w:rPr>
          <w:rFonts w:asciiTheme="majorHAnsi" w:hAnsiTheme="majorHAnsi"/>
          <w:sz w:val="40"/>
          <w:szCs w:val="40"/>
        </w:rPr>
      </w:pPr>
      <w:r w:rsidRPr="00A12858">
        <w:rPr>
          <w:rFonts w:asciiTheme="majorHAnsi" w:hAnsiTheme="majorHAnsi"/>
          <w:b/>
          <w:bCs/>
          <w:sz w:val="40"/>
          <w:szCs w:val="40"/>
        </w:rPr>
        <w:t>Ekonomika provozu traktorů a inovace v mechanizaci</w:t>
      </w:r>
    </w:p>
    <w:p w:rsidR="00466B39" w:rsidRDefault="00466B39" w:rsidP="00A12858">
      <w:pPr>
        <w:spacing w:after="200" w:line="276" w:lineRule="auto"/>
        <w:jc w:val="center"/>
        <w:rPr>
          <w:rFonts w:asciiTheme="majorHAnsi" w:hAnsiTheme="majorHAnsi"/>
          <w:b/>
          <w:sz w:val="36"/>
          <w:szCs w:val="36"/>
        </w:rPr>
      </w:pPr>
    </w:p>
    <w:p w:rsidR="003A65B6" w:rsidRDefault="003A65B6" w:rsidP="003A65B6">
      <w:pPr>
        <w:spacing w:line="276" w:lineRule="auto"/>
        <w:jc w:val="center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p</w:t>
      </w:r>
      <w:r w:rsidRPr="00A12858">
        <w:rPr>
          <w:rFonts w:asciiTheme="majorHAnsi" w:hAnsiTheme="majorHAnsi"/>
          <w:sz w:val="32"/>
          <w:szCs w:val="32"/>
        </w:rPr>
        <w:t>řednášet bude lektor z Mend</w:t>
      </w:r>
      <w:r>
        <w:rPr>
          <w:rFonts w:asciiTheme="majorHAnsi" w:hAnsiTheme="majorHAnsi"/>
          <w:sz w:val="32"/>
          <w:szCs w:val="32"/>
        </w:rPr>
        <w:t>e</w:t>
      </w:r>
      <w:r w:rsidRPr="00A12858">
        <w:rPr>
          <w:rFonts w:asciiTheme="majorHAnsi" w:hAnsiTheme="majorHAnsi"/>
          <w:sz w:val="32"/>
          <w:szCs w:val="32"/>
        </w:rPr>
        <w:t>lovy univerzity v Brně</w:t>
      </w:r>
    </w:p>
    <w:p w:rsidR="004F4C81" w:rsidRPr="00466B39" w:rsidRDefault="004F4C81" w:rsidP="00A12858">
      <w:pPr>
        <w:spacing w:after="200" w:line="276" w:lineRule="auto"/>
        <w:jc w:val="center"/>
        <w:rPr>
          <w:rFonts w:asciiTheme="majorHAnsi" w:hAnsiTheme="majorHAnsi"/>
          <w:b/>
          <w:sz w:val="36"/>
          <w:szCs w:val="36"/>
        </w:rPr>
      </w:pPr>
      <w:r w:rsidRPr="00466B39">
        <w:rPr>
          <w:rFonts w:asciiTheme="majorHAnsi" w:hAnsiTheme="majorHAnsi"/>
          <w:b/>
          <w:sz w:val="36"/>
          <w:szCs w:val="36"/>
        </w:rPr>
        <w:t>Prof. Ing. František Bauer, CSc.</w:t>
      </w:r>
    </w:p>
    <w:p w:rsidR="00466B39" w:rsidRPr="00466B39" w:rsidRDefault="00466B39" w:rsidP="003A65B6">
      <w:pPr>
        <w:spacing w:after="200" w:line="276" w:lineRule="auto"/>
        <w:rPr>
          <w:rFonts w:asciiTheme="majorHAnsi" w:hAnsiTheme="majorHAnsi"/>
          <w:b/>
          <w:sz w:val="28"/>
          <w:szCs w:val="28"/>
        </w:rPr>
      </w:pPr>
    </w:p>
    <w:p w:rsidR="004F4C81" w:rsidRPr="00466B39" w:rsidRDefault="004F4C81" w:rsidP="00A12858">
      <w:pPr>
        <w:shd w:val="clear" w:color="auto" w:fill="FFFFFF"/>
        <w:spacing w:line="276" w:lineRule="auto"/>
        <w:jc w:val="center"/>
        <w:rPr>
          <w:rFonts w:asciiTheme="majorHAnsi" w:hAnsiTheme="majorHAnsi"/>
          <w:b/>
          <w:sz w:val="30"/>
          <w:szCs w:val="30"/>
          <w:u w:val="single"/>
        </w:rPr>
      </w:pPr>
      <w:r w:rsidRPr="00466B39">
        <w:rPr>
          <w:rFonts w:asciiTheme="majorHAnsi" w:hAnsiTheme="majorHAnsi"/>
          <w:b/>
          <w:sz w:val="30"/>
          <w:szCs w:val="30"/>
          <w:u w:val="single"/>
        </w:rPr>
        <w:t>Termín</w:t>
      </w:r>
    </w:p>
    <w:p w:rsidR="004F4C81" w:rsidRDefault="003A65B6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  <w:r>
        <w:rPr>
          <w:rStyle w:val="popup2"/>
          <w:rFonts w:asciiTheme="majorHAnsi" w:hAnsiTheme="majorHAnsi"/>
          <w:sz w:val="28"/>
          <w:szCs w:val="28"/>
        </w:rPr>
        <w:t xml:space="preserve">ve středu </w:t>
      </w:r>
      <w:r w:rsidR="00AD790D">
        <w:rPr>
          <w:rStyle w:val="popup2"/>
          <w:rFonts w:asciiTheme="majorHAnsi" w:hAnsiTheme="majorHAnsi"/>
          <w:sz w:val="28"/>
          <w:szCs w:val="28"/>
        </w:rPr>
        <w:t>1. 2. 2017</w:t>
      </w:r>
      <w:r w:rsidR="00D03A62">
        <w:rPr>
          <w:rStyle w:val="popup2"/>
          <w:rFonts w:asciiTheme="majorHAnsi" w:hAnsiTheme="majorHAnsi"/>
          <w:sz w:val="28"/>
          <w:szCs w:val="28"/>
        </w:rPr>
        <w:t>, od 9:00 – do 13</w:t>
      </w:r>
      <w:r w:rsidR="004F4C81" w:rsidRPr="00466B39">
        <w:rPr>
          <w:rStyle w:val="popup2"/>
          <w:rFonts w:asciiTheme="majorHAnsi" w:hAnsiTheme="majorHAnsi"/>
          <w:sz w:val="28"/>
          <w:szCs w:val="28"/>
        </w:rPr>
        <w:t>:00 hod.</w:t>
      </w:r>
    </w:p>
    <w:p w:rsidR="003A65B6" w:rsidRPr="00466B39" w:rsidRDefault="003A65B6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  <w:r>
        <w:rPr>
          <w:rStyle w:val="popup2"/>
          <w:rFonts w:asciiTheme="majorHAnsi" w:hAnsiTheme="majorHAnsi"/>
          <w:sz w:val="28"/>
          <w:szCs w:val="28"/>
        </w:rPr>
        <w:t>prezence od 8:30 hodin</w:t>
      </w:r>
    </w:p>
    <w:p w:rsidR="004F4C81" w:rsidRDefault="004F4C81" w:rsidP="00A12858">
      <w:pPr>
        <w:spacing w:line="276" w:lineRule="auto"/>
        <w:rPr>
          <w:rStyle w:val="popup2"/>
          <w:rFonts w:asciiTheme="majorHAnsi" w:hAnsiTheme="majorHAnsi"/>
          <w:sz w:val="28"/>
          <w:szCs w:val="28"/>
        </w:rPr>
      </w:pPr>
    </w:p>
    <w:p w:rsidR="004F4C81" w:rsidRPr="00466B39" w:rsidRDefault="004F4C81" w:rsidP="003A65B6">
      <w:pPr>
        <w:spacing w:line="276" w:lineRule="auto"/>
        <w:rPr>
          <w:rFonts w:asciiTheme="majorHAnsi" w:hAnsiTheme="majorHAnsi"/>
          <w:b/>
          <w:sz w:val="30"/>
          <w:szCs w:val="30"/>
          <w:u w:val="single"/>
        </w:rPr>
      </w:pPr>
    </w:p>
    <w:p w:rsidR="004F4C81" w:rsidRPr="00466B39" w:rsidRDefault="004F4C81" w:rsidP="00A12858">
      <w:pPr>
        <w:spacing w:line="276" w:lineRule="auto"/>
        <w:jc w:val="center"/>
        <w:rPr>
          <w:rFonts w:asciiTheme="majorHAnsi" w:hAnsiTheme="majorHAnsi"/>
          <w:b/>
          <w:sz w:val="30"/>
          <w:szCs w:val="30"/>
          <w:u w:val="single"/>
        </w:rPr>
      </w:pPr>
      <w:r w:rsidRPr="00466B39">
        <w:rPr>
          <w:rFonts w:asciiTheme="majorHAnsi" w:hAnsiTheme="majorHAnsi"/>
          <w:b/>
          <w:sz w:val="30"/>
          <w:szCs w:val="30"/>
          <w:u w:val="single"/>
        </w:rPr>
        <w:t>Místo konání:</w:t>
      </w:r>
    </w:p>
    <w:p w:rsidR="004F4C81" w:rsidRPr="00466B39" w:rsidRDefault="004F4C81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</w:p>
    <w:p w:rsidR="00466B39" w:rsidRDefault="009257C3" w:rsidP="00AD790D">
      <w:pPr>
        <w:spacing w:line="276" w:lineRule="auto"/>
        <w:jc w:val="center"/>
        <w:rPr>
          <w:rFonts w:asciiTheme="majorHAnsi" w:hAnsiTheme="majorHAnsi"/>
        </w:rPr>
      </w:pPr>
      <w:r>
        <w:rPr>
          <w:rStyle w:val="popup2"/>
          <w:rFonts w:asciiTheme="majorHAnsi" w:hAnsiTheme="majorHAnsi"/>
          <w:sz w:val="28"/>
          <w:szCs w:val="28"/>
        </w:rPr>
        <w:t xml:space="preserve">Zasedací místnost </w:t>
      </w:r>
      <w:r w:rsidR="00AD790D" w:rsidRPr="00AD790D">
        <w:rPr>
          <w:rStyle w:val="popup2"/>
          <w:rFonts w:asciiTheme="majorHAnsi" w:hAnsiTheme="majorHAnsi"/>
          <w:sz w:val="28"/>
          <w:szCs w:val="28"/>
        </w:rPr>
        <w:t>Zemědělské</w:t>
      </w:r>
      <w:r>
        <w:rPr>
          <w:rStyle w:val="popup2"/>
          <w:rFonts w:asciiTheme="majorHAnsi" w:hAnsiTheme="majorHAnsi"/>
          <w:sz w:val="28"/>
          <w:szCs w:val="28"/>
        </w:rPr>
        <w:t>ho družstva</w:t>
      </w:r>
      <w:r w:rsidR="00AD790D" w:rsidRPr="00AD790D">
        <w:rPr>
          <w:rStyle w:val="popup2"/>
          <w:rFonts w:asciiTheme="majorHAnsi" w:hAnsiTheme="majorHAnsi"/>
          <w:sz w:val="28"/>
          <w:szCs w:val="28"/>
        </w:rPr>
        <w:t xml:space="preserve"> Hraničář Loděnice, Loděnice 50, 747 74 Holasovice</w:t>
      </w:r>
    </w:p>
    <w:p w:rsidR="00466B39" w:rsidRPr="009257C3" w:rsidRDefault="00466B39" w:rsidP="009257C3">
      <w:pPr>
        <w:spacing w:line="276" w:lineRule="auto"/>
        <w:jc w:val="center"/>
        <w:rPr>
          <w:rFonts w:asciiTheme="majorHAnsi" w:hAnsiTheme="majorHAnsi"/>
        </w:rPr>
      </w:pPr>
      <w:r w:rsidRPr="00466B39">
        <w:rPr>
          <w:rFonts w:asciiTheme="majorHAnsi" w:hAnsiTheme="majorHAnsi"/>
          <w:noProof/>
        </w:rPr>
        <w:drawing>
          <wp:inline distT="0" distB="0" distL="0" distR="0" wp14:anchorId="6FC7D5A5" wp14:editId="605C0B08">
            <wp:extent cx="3962400" cy="1619250"/>
            <wp:effectExtent l="19050" t="0" r="0" b="0"/>
            <wp:docPr id="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6B39" w:rsidRPr="00A12858" w:rsidRDefault="00466B39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466B39" w:rsidRDefault="00466B39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  <w:r w:rsidRPr="00A12858">
        <w:rPr>
          <w:rFonts w:asciiTheme="majorHAnsi" w:hAnsiTheme="majorHAnsi"/>
          <w:b/>
          <w:sz w:val="32"/>
          <w:szCs w:val="32"/>
        </w:rPr>
        <w:t>Přednáška je spolufinancována z </w:t>
      </w:r>
      <w:r w:rsidR="00A12858">
        <w:rPr>
          <w:rFonts w:asciiTheme="majorHAnsi" w:hAnsiTheme="majorHAnsi"/>
          <w:b/>
          <w:sz w:val="32"/>
          <w:szCs w:val="32"/>
        </w:rPr>
        <w:t>P</w:t>
      </w:r>
      <w:r w:rsidRPr="00A12858">
        <w:rPr>
          <w:rFonts w:asciiTheme="majorHAnsi" w:hAnsiTheme="majorHAnsi"/>
          <w:b/>
          <w:sz w:val="32"/>
          <w:szCs w:val="32"/>
        </w:rPr>
        <w:t>rogramu rozvoje venkova a je pro účastník</w:t>
      </w:r>
      <w:r w:rsidR="00A12858">
        <w:rPr>
          <w:rFonts w:asciiTheme="majorHAnsi" w:hAnsiTheme="majorHAnsi"/>
          <w:b/>
          <w:sz w:val="32"/>
          <w:szCs w:val="32"/>
        </w:rPr>
        <w:t>a zdarma. V rámci přednášky budou pro účastníky zajištěny veškeré výukové materiály</w:t>
      </w:r>
      <w:r w:rsidRPr="00A12858">
        <w:rPr>
          <w:rFonts w:asciiTheme="majorHAnsi" w:hAnsiTheme="majorHAnsi"/>
          <w:b/>
          <w:sz w:val="32"/>
          <w:szCs w:val="32"/>
        </w:rPr>
        <w:t xml:space="preserve"> i občerstvení.</w:t>
      </w:r>
    </w:p>
    <w:p w:rsidR="003A65B6" w:rsidRDefault="003A65B6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3A65B6" w:rsidRDefault="003A65B6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Prosím</w:t>
      </w:r>
      <w:r w:rsidR="00345BD8">
        <w:rPr>
          <w:rFonts w:asciiTheme="majorHAnsi" w:hAnsiTheme="majorHAnsi"/>
          <w:b/>
          <w:sz w:val="32"/>
          <w:szCs w:val="32"/>
        </w:rPr>
        <w:t>e</w:t>
      </w:r>
      <w:r>
        <w:rPr>
          <w:rFonts w:asciiTheme="majorHAnsi" w:hAnsiTheme="majorHAnsi"/>
          <w:b/>
          <w:sz w:val="32"/>
          <w:szCs w:val="32"/>
        </w:rPr>
        <w:t xml:space="preserve"> o potvrzení </w:t>
      </w:r>
      <w:r w:rsidR="00345BD8">
        <w:rPr>
          <w:rFonts w:asciiTheme="majorHAnsi" w:hAnsiTheme="majorHAnsi"/>
          <w:b/>
          <w:sz w:val="32"/>
          <w:szCs w:val="32"/>
        </w:rPr>
        <w:t xml:space="preserve">účasti na semináři nejpozději do pondělí 30. 1. 2017, e-mailem: </w:t>
      </w:r>
      <w:hyperlink r:id="rId9" w:history="1">
        <w:r w:rsidR="00345BD8" w:rsidRPr="00AB24B7">
          <w:rPr>
            <w:rStyle w:val="Hypertextovodkaz"/>
            <w:rFonts w:asciiTheme="majorHAnsi" w:hAnsiTheme="majorHAnsi"/>
            <w:b/>
            <w:sz w:val="32"/>
            <w:szCs w:val="32"/>
          </w:rPr>
          <w:t>oakop@opava.cz</w:t>
        </w:r>
      </w:hyperlink>
      <w:r w:rsidR="00345BD8">
        <w:rPr>
          <w:rFonts w:asciiTheme="majorHAnsi" w:hAnsiTheme="majorHAnsi"/>
          <w:b/>
          <w:sz w:val="32"/>
          <w:szCs w:val="32"/>
        </w:rPr>
        <w:t xml:space="preserve"> nebo </w:t>
      </w:r>
      <w:proofErr w:type="spellStart"/>
      <w:r w:rsidR="00345BD8">
        <w:rPr>
          <w:rFonts w:asciiTheme="majorHAnsi" w:hAnsiTheme="majorHAnsi"/>
          <w:b/>
          <w:sz w:val="32"/>
          <w:szCs w:val="32"/>
        </w:rPr>
        <w:t>sms</w:t>
      </w:r>
      <w:proofErr w:type="spellEnd"/>
      <w:r w:rsidR="00345BD8">
        <w:rPr>
          <w:rFonts w:asciiTheme="majorHAnsi" w:hAnsiTheme="majorHAnsi"/>
          <w:b/>
          <w:sz w:val="32"/>
          <w:szCs w:val="32"/>
        </w:rPr>
        <w:t xml:space="preserve">: 775 590 464. </w:t>
      </w:r>
    </w:p>
    <w:p w:rsidR="00345BD8" w:rsidRPr="00A12858" w:rsidRDefault="00345BD8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466B39" w:rsidRDefault="00466B39" w:rsidP="00A12858">
      <w:pPr>
        <w:spacing w:line="276" w:lineRule="auto"/>
        <w:rPr>
          <w:rFonts w:asciiTheme="majorHAnsi" w:hAnsiTheme="majorHAnsi"/>
          <w:b/>
        </w:rPr>
      </w:pPr>
    </w:p>
    <w:p w:rsidR="00466B39" w:rsidRDefault="00466B39" w:rsidP="00A12858">
      <w:pPr>
        <w:spacing w:line="276" w:lineRule="auto"/>
        <w:rPr>
          <w:rFonts w:asciiTheme="majorHAnsi" w:hAnsiTheme="majorHAnsi"/>
          <w:b/>
        </w:rPr>
      </w:pPr>
    </w:p>
    <w:p w:rsidR="00466B39" w:rsidRPr="000658C3" w:rsidRDefault="00466B39" w:rsidP="00A12858">
      <w:pPr>
        <w:pBdr>
          <w:bottom w:val="single" w:sz="4" w:space="1" w:color="C00000"/>
        </w:pBdr>
        <w:spacing w:line="276" w:lineRule="auto"/>
        <w:rPr>
          <w:rFonts w:asciiTheme="majorHAnsi" w:hAnsiTheme="majorHAnsi"/>
          <w:b/>
          <w:sz w:val="40"/>
          <w:szCs w:val="40"/>
        </w:rPr>
      </w:pPr>
      <w:r w:rsidRPr="000658C3">
        <w:rPr>
          <w:rFonts w:asciiTheme="majorHAnsi" w:hAnsiTheme="majorHAnsi"/>
          <w:b/>
          <w:sz w:val="40"/>
          <w:szCs w:val="40"/>
        </w:rPr>
        <w:t>Prof. Ing. František Bauer</w:t>
      </w:r>
    </w:p>
    <w:p w:rsidR="00466B39" w:rsidRPr="00A12858" w:rsidRDefault="00466B39" w:rsidP="00A12858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A12858">
        <w:rPr>
          <w:rFonts w:asciiTheme="majorHAnsi" w:hAnsiTheme="majorHAnsi"/>
          <w:sz w:val="28"/>
          <w:szCs w:val="28"/>
        </w:rPr>
        <w:t xml:space="preserve">Profesor na Mendelově zemědělské a lesnické univerzitě v Brně pro obor technika a mechanizace zemědělství. Garant předmětů: traktory a automobily, mobilní energetické prostředky, motorová vozidla, hydraulické a pneumatické mechanismy. Výuka v doktorském studijním programu Technika a mechanizace zemědělství. Garant předmětu traktory na Strojní fakultě Vysokého učení technického v Brně. Je řešitelem nebo spoluřešitelem několika výzkumných a grantových projektů z oblasti zemědělské techniky. Publikoval řadu vědeckých a odborných prací. Pravidelně přednáší pro firmy zabývající se prodejem zemědělské techniky. Studijní pobyty v zahraniční: </w:t>
      </w:r>
      <w:proofErr w:type="spellStart"/>
      <w:r w:rsidRPr="00A12858">
        <w:rPr>
          <w:rFonts w:asciiTheme="majorHAnsi" w:hAnsiTheme="majorHAnsi"/>
          <w:sz w:val="28"/>
          <w:szCs w:val="28"/>
        </w:rPr>
        <w:t>Agricultural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University </w:t>
      </w:r>
      <w:proofErr w:type="spellStart"/>
      <w:r w:rsidRPr="00A12858">
        <w:rPr>
          <w:rFonts w:asciiTheme="majorHAnsi" w:hAnsiTheme="majorHAnsi"/>
          <w:sz w:val="28"/>
          <w:szCs w:val="28"/>
        </w:rPr>
        <w:t>Jodburgsteknisk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Institut Dánsko a </w:t>
      </w:r>
      <w:proofErr w:type="spellStart"/>
      <w:r w:rsidRPr="00A12858">
        <w:rPr>
          <w:rFonts w:asciiTheme="majorHAnsi" w:hAnsiTheme="majorHAnsi"/>
          <w:sz w:val="28"/>
          <w:szCs w:val="28"/>
        </w:rPr>
        <w:t>Eidgenoessische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A12858">
        <w:rPr>
          <w:rFonts w:asciiTheme="majorHAnsi" w:hAnsiTheme="majorHAnsi"/>
          <w:sz w:val="28"/>
          <w:szCs w:val="28"/>
        </w:rPr>
        <w:t>Forschungsanstal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A12858">
        <w:rPr>
          <w:rFonts w:asciiTheme="majorHAnsi" w:hAnsiTheme="majorHAnsi"/>
          <w:sz w:val="28"/>
          <w:szCs w:val="28"/>
        </w:rPr>
        <w:t>fuer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A12858">
        <w:rPr>
          <w:rFonts w:asciiTheme="majorHAnsi" w:hAnsiTheme="majorHAnsi"/>
          <w:sz w:val="28"/>
          <w:szCs w:val="28"/>
        </w:rPr>
        <w:t>Agrarwirtschft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A12858">
        <w:rPr>
          <w:rFonts w:asciiTheme="majorHAnsi" w:hAnsiTheme="majorHAnsi"/>
          <w:sz w:val="28"/>
          <w:szCs w:val="28"/>
        </w:rPr>
        <w:t>und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A12858">
        <w:rPr>
          <w:rFonts w:asciiTheme="majorHAnsi" w:hAnsiTheme="majorHAnsi"/>
          <w:sz w:val="28"/>
          <w:szCs w:val="28"/>
        </w:rPr>
        <w:t>Ladtechnik</w:t>
      </w:r>
      <w:proofErr w:type="spellEnd"/>
      <w:r w:rsidRPr="00A1285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A12858">
        <w:rPr>
          <w:rFonts w:asciiTheme="majorHAnsi" w:hAnsiTheme="majorHAnsi"/>
          <w:sz w:val="28"/>
          <w:szCs w:val="28"/>
        </w:rPr>
        <w:t>Taeniokeon</w:t>
      </w:r>
      <w:proofErr w:type="spellEnd"/>
      <w:r w:rsidRPr="00A12858">
        <w:rPr>
          <w:rFonts w:asciiTheme="majorHAnsi" w:hAnsiTheme="majorHAnsi"/>
          <w:sz w:val="28"/>
          <w:szCs w:val="28"/>
        </w:rPr>
        <w:t>, Švýcarsko.</w:t>
      </w:r>
    </w:p>
    <w:p w:rsidR="00466B39" w:rsidRPr="00A12858" w:rsidRDefault="00466B39" w:rsidP="00A12858">
      <w:pPr>
        <w:spacing w:line="276" w:lineRule="auto"/>
        <w:rPr>
          <w:rFonts w:asciiTheme="majorHAnsi" w:hAnsiTheme="majorHAnsi"/>
          <w:sz w:val="28"/>
          <w:szCs w:val="28"/>
        </w:rPr>
      </w:pPr>
    </w:p>
    <w:p w:rsidR="00466B39" w:rsidRPr="00A12858" w:rsidRDefault="00466B39" w:rsidP="00A12858">
      <w:pPr>
        <w:spacing w:line="276" w:lineRule="auto"/>
        <w:rPr>
          <w:rFonts w:asciiTheme="majorHAnsi" w:hAnsiTheme="majorHAnsi"/>
          <w:sz w:val="28"/>
          <w:szCs w:val="28"/>
        </w:rPr>
      </w:pPr>
    </w:p>
    <w:p w:rsidR="00466B39" w:rsidRPr="00A12858" w:rsidRDefault="00A12858" w:rsidP="00A12858">
      <w:pPr>
        <w:spacing w:line="276" w:lineRule="auto"/>
        <w:rPr>
          <w:rFonts w:asciiTheme="majorHAnsi" w:hAnsiTheme="majorHAnsi"/>
          <w:b/>
          <w:sz w:val="28"/>
          <w:szCs w:val="28"/>
        </w:rPr>
      </w:pPr>
      <w:r w:rsidRPr="00A12858">
        <w:rPr>
          <w:rFonts w:asciiTheme="majorHAnsi" w:hAnsiTheme="majorHAnsi"/>
          <w:b/>
          <w:sz w:val="28"/>
          <w:szCs w:val="28"/>
        </w:rPr>
        <w:t>O přednášeném tématu</w:t>
      </w:r>
    </w:p>
    <w:p w:rsidR="00466B39" w:rsidRPr="00A12858" w:rsidRDefault="00466B39" w:rsidP="00A12858">
      <w:pPr>
        <w:spacing w:before="100" w:beforeAutospacing="1" w:after="100" w:afterAutospacing="1" w:line="276" w:lineRule="auto"/>
        <w:jc w:val="both"/>
        <w:rPr>
          <w:rFonts w:asciiTheme="majorHAnsi" w:hAnsiTheme="majorHAnsi"/>
          <w:sz w:val="28"/>
          <w:szCs w:val="28"/>
        </w:rPr>
      </w:pPr>
      <w:r w:rsidRPr="00A12858">
        <w:rPr>
          <w:rFonts w:asciiTheme="majorHAnsi" w:hAnsiTheme="majorHAnsi"/>
          <w:sz w:val="28"/>
          <w:szCs w:val="28"/>
        </w:rPr>
        <w:t>Jednotlivé funkční uzly traktorů jsou vybaveny elektronickými systémy, které podstatným způsobem ovlivňují energetické a výkonnostní parametry. V přednášce budou posluchači seznámeni s výsledky terénních zkoušek traktorů se zaměřením na úsporu paliva a výkonnosti traktorových souprav.</w:t>
      </w:r>
    </w:p>
    <w:p w:rsidR="00466B39" w:rsidRDefault="00466B39" w:rsidP="00A12858">
      <w:pPr>
        <w:spacing w:line="276" w:lineRule="auto"/>
        <w:rPr>
          <w:rFonts w:asciiTheme="majorHAnsi" w:hAnsiTheme="majorHAnsi"/>
        </w:rPr>
      </w:pPr>
    </w:p>
    <w:p w:rsidR="00A12858" w:rsidRPr="00A12858" w:rsidRDefault="00A12858" w:rsidP="00A12858">
      <w:pPr>
        <w:spacing w:line="276" w:lineRule="auto"/>
        <w:jc w:val="right"/>
        <w:rPr>
          <w:rFonts w:asciiTheme="majorHAnsi" w:hAnsiTheme="majorHAnsi"/>
          <w:b/>
          <w:sz w:val="32"/>
          <w:szCs w:val="32"/>
        </w:rPr>
      </w:pPr>
      <w:r w:rsidRPr="00A12858">
        <w:rPr>
          <w:rFonts w:asciiTheme="majorHAnsi" w:hAnsiTheme="majorHAnsi"/>
          <w:b/>
          <w:sz w:val="32"/>
          <w:szCs w:val="32"/>
        </w:rPr>
        <w:t>Těšíme se na Vaši účast!</w:t>
      </w:r>
    </w:p>
    <w:sectPr w:rsidR="00A12858" w:rsidRPr="00A12858" w:rsidSect="004A0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739D5"/>
    <w:multiLevelType w:val="hybridMultilevel"/>
    <w:tmpl w:val="F9A248AE"/>
    <w:lvl w:ilvl="0" w:tplc="BB068EA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5C3657AC"/>
    <w:multiLevelType w:val="multilevel"/>
    <w:tmpl w:val="F3DCF408"/>
    <w:lvl w:ilvl="0">
      <w:start w:val="10"/>
      <w:numFmt w:val="decimal"/>
      <w:isLgl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720"/>
        </w:tabs>
        <w:ind w:left="397" w:hanging="39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825AF5"/>
    <w:rsid w:val="00033C13"/>
    <w:rsid w:val="00051701"/>
    <w:rsid w:val="0006104B"/>
    <w:rsid w:val="000638B3"/>
    <w:rsid w:val="000B37E2"/>
    <w:rsid w:val="00163479"/>
    <w:rsid w:val="0019459D"/>
    <w:rsid w:val="001A39CE"/>
    <w:rsid w:val="002C6B3F"/>
    <w:rsid w:val="002F0D33"/>
    <w:rsid w:val="002F1817"/>
    <w:rsid w:val="00345BD8"/>
    <w:rsid w:val="00373FA0"/>
    <w:rsid w:val="003A65B6"/>
    <w:rsid w:val="003D3EC3"/>
    <w:rsid w:val="00466B39"/>
    <w:rsid w:val="0048743A"/>
    <w:rsid w:val="004A0CF0"/>
    <w:rsid w:val="004C287F"/>
    <w:rsid w:val="004F4C81"/>
    <w:rsid w:val="0052102B"/>
    <w:rsid w:val="00525AAD"/>
    <w:rsid w:val="00531C80"/>
    <w:rsid w:val="00571DB1"/>
    <w:rsid w:val="005B5796"/>
    <w:rsid w:val="005E73BD"/>
    <w:rsid w:val="006438AD"/>
    <w:rsid w:val="006C19AF"/>
    <w:rsid w:val="006E66E2"/>
    <w:rsid w:val="006F7BAC"/>
    <w:rsid w:val="007339E3"/>
    <w:rsid w:val="007729E0"/>
    <w:rsid w:val="00783E75"/>
    <w:rsid w:val="007B3ECD"/>
    <w:rsid w:val="007C6D14"/>
    <w:rsid w:val="007E01B0"/>
    <w:rsid w:val="00821A32"/>
    <w:rsid w:val="00825AF5"/>
    <w:rsid w:val="008916E8"/>
    <w:rsid w:val="009257C3"/>
    <w:rsid w:val="009456A0"/>
    <w:rsid w:val="00A12858"/>
    <w:rsid w:val="00A52F56"/>
    <w:rsid w:val="00AD790D"/>
    <w:rsid w:val="00BE1594"/>
    <w:rsid w:val="00BE1995"/>
    <w:rsid w:val="00C13280"/>
    <w:rsid w:val="00C755BF"/>
    <w:rsid w:val="00D03A62"/>
    <w:rsid w:val="00D305BC"/>
    <w:rsid w:val="00D85852"/>
    <w:rsid w:val="00D90B00"/>
    <w:rsid w:val="00E3733B"/>
    <w:rsid w:val="00E96C47"/>
    <w:rsid w:val="00EC1A15"/>
    <w:rsid w:val="00ED2860"/>
    <w:rsid w:val="00F62D69"/>
    <w:rsid w:val="00F67C47"/>
    <w:rsid w:val="00F97226"/>
    <w:rsid w:val="00FD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5A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25AF5"/>
    <w:pPr>
      <w:keepNext/>
      <w:outlineLvl w:val="0"/>
    </w:pPr>
    <w:rPr>
      <w:b/>
      <w:bCs/>
      <w:i/>
      <w:iCs/>
    </w:rPr>
  </w:style>
  <w:style w:type="paragraph" w:styleId="Nadpis2">
    <w:name w:val="heading 2"/>
    <w:basedOn w:val="Normln"/>
    <w:next w:val="Normln"/>
    <w:link w:val="Nadpis2Char"/>
    <w:uiPriority w:val="99"/>
    <w:qFormat/>
    <w:rsid w:val="00825A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25AF5"/>
    <w:rPr>
      <w:rFonts w:ascii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825AF5"/>
    <w:rPr>
      <w:rFonts w:ascii="Arial" w:hAnsi="Arial" w:cs="Arial"/>
      <w:b/>
      <w:bCs/>
      <w:i/>
      <w:iCs/>
      <w:sz w:val="28"/>
      <w:szCs w:val="28"/>
      <w:lang w:eastAsia="cs-CZ"/>
    </w:rPr>
  </w:style>
  <w:style w:type="paragraph" w:styleId="Titulek">
    <w:name w:val="caption"/>
    <w:basedOn w:val="Normln"/>
    <w:next w:val="Normln"/>
    <w:uiPriority w:val="99"/>
    <w:qFormat/>
    <w:rsid w:val="00825AF5"/>
    <w:pPr>
      <w:spacing w:before="120" w:after="120"/>
    </w:pPr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rsid w:val="00825AF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825AF5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25A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25AF5"/>
    <w:rPr>
      <w:rFonts w:ascii="Tahoma" w:hAnsi="Tahoma" w:cs="Tahoma"/>
      <w:sz w:val="16"/>
      <w:szCs w:val="16"/>
      <w:lang w:eastAsia="cs-CZ"/>
    </w:rPr>
  </w:style>
  <w:style w:type="character" w:customStyle="1" w:styleId="popup2">
    <w:name w:val="popup2"/>
    <w:basedOn w:val="Standardnpsmoodstavce"/>
    <w:rsid w:val="004F4C81"/>
  </w:style>
  <w:style w:type="character" w:styleId="Hypertextovodkaz">
    <w:name w:val="Hyperlink"/>
    <w:basedOn w:val="Standardnpsmoodstavce"/>
    <w:uiPriority w:val="99"/>
    <w:unhideWhenUsed/>
    <w:rsid w:val="00345B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1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akop@opav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Ekonomika provozu traktorových souprav</vt:lpstr>
    </vt:vector>
  </TitlesOfParts>
  <Company>Mendelova univerzita v Brně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Ekonomika provozu traktorových souprav</dc:title>
  <dc:creator>Prof. Ing. František Bauer, CSc.</dc:creator>
  <cp:lastModifiedBy>sekretářka</cp:lastModifiedBy>
  <cp:revision>15</cp:revision>
  <cp:lastPrinted>2017-01-13T08:05:00Z</cp:lastPrinted>
  <dcterms:created xsi:type="dcterms:W3CDTF">2017-01-10T15:50:00Z</dcterms:created>
  <dcterms:modified xsi:type="dcterms:W3CDTF">2017-01-16T08:37:00Z</dcterms:modified>
</cp:coreProperties>
</file>