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2F5" w:rsidRPr="002262F5" w:rsidRDefault="002262F5" w:rsidP="002262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fldChar w:fldCharType="begin"/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instrText xml:space="preserve"> HYPERLINK "https://www.inisoft.cz/" </w:instrTex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fldChar w:fldCharType="separate"/>
      </w:r>
      <w:r w:rsidRPr="002262F5">
        <w:rPr>
          <w:rFonts w:ascii="Open Sans" w:eastAsia="Times New Roman" w:hAnsi="Open Sans" w:cs="Times New Roman"/>
          <w:color w:val="C1D9F5"/>
          <w:sz w:val="21"/>
          <w:szCs w:val="21"/>
          <w:lang w:eastAsia="cs-CZ"/>
        </w:rPr>
        <w:t>Inisoft.cz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fldChar w:fldCharType="end"/>
      </w:r>
    </w:p>
    <w:p w:rsidR="002262F5" w:rsidRPr="002262F5" w:rsidRDefault="002262F5" w:rsidP="002262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>Stručný návod pro splnění ohlašovacích povinností v oblasti odpadového hospodářství v roce 2017</w:t>
      </w:r>
    </w:p>
    <w:p w:rsidR="002262F5" w:rsidRPr="002262F5" w:rsidRDefault="002262F5" w:rsidP="002262F5">
      <w:pPr>
        <w:spacing w:before="100" w:beforeAutospacing="1" w:after="100" w:afterAutospacing="1" w:line="240" w:lineRule="auto"/>
        <w:outlineLvl w:val="0"/>
        <w:rPr>
          <w:rFonts w:ascii="Open Sans" w:eastAsia="Times New Roman" w:hAnsi="Open Sans" w:cs="Times New Roman"/>
          <w:b/>
          <w:bCs/>
          <w:kern w:val="36"/>
          <w:sz w:val="48"/>
          <w:szCs w:val="48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kern w:val="36"/>
          <w:sz w:val="48"/>
          <w:szCs w:val="48"/>
          <w:lang w:eastAsia="cs-CZ"/>
        </w:rPr>
        <w:t>Stručný návod pro splnění ohlašovacích povinností v oblasti odpadového hospodářství v roce 2017</w:t>
      </w:r>
    </w:p>
    <w:p w:rsidR="002262F5" w:rsidRPr="002262F5" w:rsidRDefault="002262F5" w:rsidP="002262F5">
      <w:pPr>
        <w:spacing w:before="100" w:beforeAutospacing="1" w:after="100" w:afterAutospacing="1" w:line="240" w:lineRule="auto"/>
        <w:outlineLvl w:val="2"/>
        <w:rPr>
          <w:rFonts w:ascii="Open Sans" w:eastAsia="Times New Roman" w:hAnsi="Open Sans" w:cs="Times New Roman"/>
          <w:b/>
          <w:bCs/>
          <w:sz w:val="27"/>
          <w:szCs w:val="27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color w:val="0069B4"/>
          <w:sz w:val="27"/>
          <w:szCs w:val="27"/>
          <w:lang w:eastAsia="cs-CZ"/>
        </w:rPr>
        <w:t>Postup a doporučení pro splnění ohlašovacích povinností v oblasti odpadového hospodářství v roce 2017</w:t>
      </w:r>
    </w:p>
    <w:p w:rsidR="002262F5" w:rsidRPr="002262F5" w:rsidRDefault="002262F5" w:rsidP="002262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i/>
          <w:iCs/>
          <w:sz w:val="21"/>
          <w:szCs w:val="21"/>
          <w:lang w:eastAsia="cs-CZ"/>
        </w:rPr>
        <w:t>Roční hlášení o odpadech za rok 2016</w:t>
      </w:r>
    </w:p>
    <w:p w:rsidR="002262F5" w:rsidRPr="002262F5" w:rsidRDefault="002262F5" w:rsidP="002262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i/>
          <w:iCs/>
          <w:sz w:val="21"/>
          <w:szCs w:val="21"/>
          <w:lang w:eastAsia="cs-CZ"/>
        </w:rPr>
        <w:t>Ohlašování provozování zařízení, skládky, skladů, dopravci odpadů v roce 2017</w:t>
      </w:r>
    </w:p>
    <w:p w:rsidR="002262F5" w:rsidRPr="002262F5" w:rsidRDefault="002262F5" w:rsidP="002262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i/>
          <w:iCs/>
          <w:sz w:val="21"/>
          <w:szCs w:val="21"/>
          <w:lang w:eastAsia="cs-CZ"/>
        </w:rPr>
        <w:t>Integrovaný systém plnění ohlašovacích povinností (ISPOP)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br/>
        <w:t> </w:t>
      </w:r>
    </w:p>
    <w:p w:rsidR="002262F5" w:rsidRPr="002262F5" w:rsidRDefault="002262F5" w:rsidP="002262F5">
      <w:pPr>
        <w:spacing w:before="100" w:beforeAutospacing="1" w:after="100" w:afterAutospacing="1" w:line="240" w:lineRule="auto"/>
        <w:outlineLvl w:val="2"/>
        <w:rPr>
          <w:rFonts w:ascii="Open Sans" w:eastAsia="Times New Roman" w:hAnsi="Open Sans" w:cs="Times New Roman"/>
          <w:b/>
          <w:bCs/>
          <w:sz w:val="27"/>
          <w:szCs w:val="27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color w:val="0069B4"/>
          <w:sz w:val="27"/>
          <w:szCs w:val="27"/>
          <w:lang w:eastAsia="cs-CZ"/>
        </w:rPr>
        <w:t>1) Vznik ohlašovací povinnosti dle zákona o odpadech č. 185/2001 Sb.</w:t>
      </w:r>
    </w:p>
    <w:p w:rsidR="002262F5" w:rsidRPr="002262F5" w:rsidRDefault="002262F5" w:rsidP="002262F5">
      <w:p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sz w:val="21"/>
          <w:szCs w:val="21"/>
          <w:u w:val="single"/>
          <w:lang w:eastAsia="cs-CZ"/>
        </w:rPr>
        <w:t>Původce odpadů (§39 odst. 2):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 přesáhne-li v produkci či nakládání s odpady zákonem stanovený limit </w:t>
      </w:r>
      <w:r w:rsidRPr="002262F5">
        <w:rPr>
          <w:rFonts w:ascii="Open Sans" w:eastAsia="Times New Roman" w:hAnsi="Open Sans" w:cs="Times New Roman"/>
          <w:b/>
          <w:bCs/>
          <w:sz w:val="21"/>
          <w:szCs w:val="21"/>
          <w:lang w:eastAsia="cs-CZ"/>
        </w:rPr>
        <w:t>100 kg nebezpečného nebo 100 t ostatního odpadu za rok 2016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, vzniká mu ohlašovací povinnost a to podáním Ročního hlášení o produkci a nakládání s odpady dle přílohy 20 vyhlášky č. 383/2001 Sb. s termínem do </w:t>
      </w:r>
      <w:r w:rsidRPr="002262F5">
        <w:rPr>
          <w:rFonts w:ascii="Open Sans" w:eastAsia="Times New Roman" w:hAnsi="Open Sans" w:cs="Times New Roman"/>
          <w:b/>
          <w:bCs/>
          <w:sz w:val="21"/>
          <w:szCs w:val="21"/>
          <w:lang w:eastAsia="cs-CZ"/>
        </w:rPr>
        <w:t>15. února 2017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 za každou samostatnou provozovnu (viz zákon).</w:t>
      </w:r>
    </w:p>
    <w:p w:rsidR="002262F5" w:rsidRPr="002262F5" w:rsidRDefault="002262F5" w:rsidP="002262F5">
      <w:p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sz w:val="21"/>
          <w:szCs w:val="21"/>
          <w:u w:val="single"/>
          <w:lang w:eastAsia="cs-CZ"/>
        </w:rPr>
        <w:t>Oprávněná osoba (§39 odst. 2, 4, 5):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 nakládá-li s odpady v roce 2016, vzniká jí ohlašovací povinnost do </w:t>
      </w:r>
      <w:r w:rsidRPr="002262F5">
        <w:rPr>
          <w:rFonts w:ascii="Open Sans" w:eastAsia="Times New Roman" w:hAnsi="Open Sans" w:cs="Times New Roman"/>
          <w:b/>
          <w:bCs/>
          <w:sz w:val="21"/>
          <w:szCs w:val="21"/>
          <w:lang w:eastAsia="cs-CZ"/>
        </w:rPr>
        <w:t>15. února 2017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 a to podáním Ročního hlášení o produkci a nakládání s odpady dle přílohy 20 vyhlášky č. 383/2001 Sb. (provozovatelům zařízení ke sběru a zpracování autovraků dle přílohy 4 vyhlášky č. 352/2008 Sb., provozovatelům zařízení ke zpracování elektroodpadů dle přílohy 8 vyhlášky č. 352/2005 Sb.).</w:t>
      </w:r>
    </w:p>
    <w:p w:rsidR="002262F5" w:rsidRPr="002262F5" w:rsidRDefault="002262F5" w:rsidP="002262F5">
      <w:p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sz w:val="21"/>
          <w:szCs w:val="21"/>
          <w:u w:val="single"/>
          <w:lang w:eastAsia="cs-CZ"/>
        </w:rPr>
        <w:t>Provozovatelé zařízení ke sběru, výkupu, využívání nebo odstraňování odpadů, provozovatelé zařízení podle § 14 odst. 2, provozovatelé malých zařízení podle § 33b odst. 1 a dopravci odpadů: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 jsou povinni zaslat údaje o provozu zařízení nebo o činnosti dopravce odpadů krajskému úřadu příslušnému podle místa zařízení a u mobilních zařízení a dopravců podle sídla nebo bydliště provozovatele zařízení nebo dopravce odpadů, a to do </w:t>
      </w:r>
      <w:proofErr w:type="gramStart"/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>15ti</w:t>
      </w:r>
      <w:proofErr w:type="gramEnd"/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 dnů od zahájení, ukončení, přerušení nebo obnovení činnosti dopravce odpadů nebo provozu zařízení včetně zahájení provozu podle změny souhlasu s provozem zařízení. Ohlašování se provádí prostřednictvím formuláře dle přílohy 22 vyhlášky č. 383/2001 Sb. (zařízení) a přílohy 27 vyhlášky č. 383/2001 Sb. (dopravce odpadů).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br/>
        <w:t> </w:t>
      </w:r>
    </w:p>
    <w:p w:rsidR="002262F5" w:rsidRPr="002262F5" w:rsidRDefault="002262F5" w:rsidP="002262F5">
      <w:pPr>
        <w:spacing w:before="100" w:beforeAutospacing="1" w:after="100" w:afterAutospacing="1" w:line="240" w:lineRule="auto"/>
        <w:outlineLvl w:val="2"/>
        <w:rPr>
          <w:rFonts w:ascii="Open Sans" w:eastAsia="Times New Roman" w:hAnsi="Open Sans" w:cs="Times New Roman"/>
          <w:b/>
          <w:bCs/>
          <w:sz w:val="27"/>
          <w:szCs w:val="27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color w:val="0069B4"/>
          <w:sz w:val="27"/>
          <w:szCs w:val="27"/>
          <w:lang w:eastAsia="cs-CZ"/>
        </w:rPr>
        <w:t>2) Ohlašování prostřednictvím ISPOP</w:t>
      </w:r>
    </w:p>
    <w:p w:rsidR="002262F5" w:rsidRPr="002262F5" w:rsidRDefault="002262F5" w:rsidP="002262F5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i/>
          <w:iCs/>
          <w:sz w:val="21"/>
          <w:szCs w:val="21"/>
          <w:lang w:eastAsia="cs-CZ"/>
        </w:rPr>
        <w:t>(zákon č. 25/2008 Sb. o IRZ a ISPOP)</w:t>
      </w:r>
    </w:p>
    <w:p w:rsidR="002262F5" w:rsidRPr="002262F5" w:rsidRDefault="002262F5" w:rsidP="002262F5">
      <w:p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Vznikne-li vám ohlašovací povinnost dle zákona o odpadech (viz bod 1), jste povinni své hlášení podat prostřednictvím ISPOP. Není možné podávat hlášení v tištěné / listinné podobě, ani zasílat hlášení v elektronické podobě přímo na obecní úřad obce s rozšířenou působností – ORP nebo správní obvod hlavního města Prahy – SOP. Pro přenos hlášení musí být dodržen Datový standard vydaný Ministerstvem životního prostředí pro daný ohlašovací rok (viz </w:t>
      </w:r>
      <w:hyperlink r:id="rId5" w:tgtFrame="_blank" w:history="1">
        <w:r w:rsidRPr="002262F5">
          <w:rPr>
            <w:rFonts w:ascii="Open Sans" w:eastAsia="Times New Roman" w:hAnsi="Open Sans" w:cs="Times New Roman"/>
            <w:b/>
            <w:bCs/>
            <w:color w:val="C1D9F5"/>
            <w:sz w:val="21"/>
            <w:szCs w:val="21"/>
            <w:lang w:eastAsia="cs-CZ"/>
          </w:rPr>
          <w:t>www.ispop.cz</w:t>
        </w:r>
      </w:hyperlink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>). Více o ohlašování prostřednictvím ISPOP se můžete dočíst v </w:t>
      </w:r>
      <w:hyperlink r:id="rId6" w:anchor="cast1" w:tgtFrame="_blank" w:history="1">
        <w:r w:rsidRPr="002262F5">
          <w:rPr>
            <w:rFonts w:ascii="Open Sans" w:eastAsia="Times New Roman" w:hAnsi="Open Sans" w:cs="Times New Roman"/>
            <w:b/>
            <w:bCs/>
            <w:color w:val="C1D9F5"/>
            <w:sz w:val="21"/>
            <w:szCs w:val="21"/>
            <w:lang w:eastAsia="cs-CZ"/>
          </w:rPr>
          <w:t>zákoně č. 25/2008 Sb. o IRZ a ISPOP</w:t>
        </w:r>
      </w:hyperlink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>.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2262F5" w:rsidRPr="002262F5" w:rsidTr="002262F5">
        <w:trPr>
          <w:jc w:val="center"/>
        </w:trPr>
        <w:tc>
          <w:tcPr>
            <w:tcW w:w="0" w:type="auto"/>
            <w:shd w:val="clear" w:color="auto" w:fill="EDF1F4"/>
            <w:vAlign w:val="center"/>
            <w:hideMark/>
          </w:tcPr>
          <w:p w:rsidR="002262F5" w:rsidRPr="002262F5" w:rsidRDefault="002262F5" w:rsidP="002262F5">
            <w:pPr>
              <w:spacing w:after="0" w:line="240" w:lineRule="auto"/>
              <w:jc w:val="center"/>
              <w:rPr>
                <w:rFonts w:ascii="Open Sans" w:eastAsia="Times New Roman" w:hAnsi="Open Sans" w:cs="Times New Roman"/>
                <w:sz w:val="21"/>
                <w:szCs w:val="21"/>
                <w:lang w:eastAsia="cs-CZ"/>
              </w:rPr>
            </w:pPr>
            <w:hyperlink r:id="rId7" w:history="1">
              <w:r w:rsidRPr="002262F5">
                <w:rPr>
                  <w:rFonts w:ascii="Open Sans" w:eastAsia="Times New Roman" w:hAnsi="Open Sans" w:cs="Times New Roman"/>
                  <w:b/>
                  <w:bCs/>
                  <w:color w:val="C1D9F5"/>
                  <w:sz w:val="36"/>
                  <w:szCs w:val="36"/>
                  <w:lang w:eastAsia="cs-CZ"/>
                </w:rPr>
                <w:t>Schéma ohlašování odpadů v ČR v roce 2017</w:t>
              </w:r>
            </w:hyperlink>
          </w:p>
        </w:tc>
      </w:tr>
    </w:tbl>
    <w:p w:rsidR="002262F5" w:rsidRPr="002262F5" w:rsidRDefault="002262F5" w:rsidP="002262F5">
      <w:p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lastRenderedPageBreak/>
        <w:t> </w:t>
      </w:r>
    </w:p>
    <w:p w:rsidR="002262F5" w:rsidRPr="002262F5" w:rsidRDefault="002262F5" w:rsidP="002262F5">
      <w:pPr>
        <w:spacing w:before="100" w:beforeAutospacing="1" w:after="100" w:afterAutospacing="1" w:line="240" w:lineRule="auto"/>
        <w:outlineLvl w:val="2"/>
        <w:rPr>
          <w:rFonts w:ascii="Open Sans" w:eastAsia="Times New Roman" w:hAnsi="Open Sans" w:cs="Times New Roman"/>
          <w:b/>
          <w:bCs/>
          <w:sz w:val="27"/>
          <w:szCs w:val="27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color w:val="0069B4"/>
          <w:sz w:val="27"/>
          <w:szCs w:val="27"/>
          <w:lang w:eastAsia="cs-CZ"/>
        </w:rPr>
        <w:t>3) Registrace v ISPOP</w:t>
      </w:r>
    </w:p>
    <w:p w:rsidR="002262F5" w:rsidRPr="002262F5" w:rsidRDefault="002262F5" w:rsidP="002262F5">
      <w:p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Pro splnění ohlašovací povinnosti prostřednictvím ISPOP (viz bod 2) musí být ohlašovatel v tomto systému zaregistrován. </w:t>
      </w:r>
      <w:r w:rsidRPr="002262F5">
        <w:rPr>
          <w:rFonts w:ascii="Open Sans" w:eastAsia="Times New Roman" w:hAnsi="Open Sans" w:cs="Times New Roman"/>
          <w:b/>
          <w:bCs/>
          <w:sz w:val="21"/>
          <w:szCs w:val="21"/>
          <w:u w:val="single"/>
          <w:lang w:eastAsia="cs-CZ"/>
        </w:rPr>
        <w:t>Bez registrace není možné hlášení podat</w:t>
      </w:r>
      <w:r w:rsidRPr="002262F5">
        <w:rPr>
          <w:rFonts w:ascii="Open Sans" w:eastAsia="Times New Roman" w:hAnsi="Open Sans" w:cs="Times New Roman"/>
          <w:b/>
          <w:bCs/>
          <w:sz w:val="21"/>
          <w:szCs w:val="21"/>
          <w:lang w:eastAsia="cs-CZ"/>
        </w:rPr>
        <w:t>.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 Registrace subjektu umožňuje ohlašovateli odeslat hlášení přímo do systému a dále přístup k uživatelskému účtu v ISPOP, ve kterém jsou zobrazena všechna zaslaná hlášení a stav jejich zpracování. Pro ohlašování v oblasti odpadového hospodářství (viz bod 1) </w:t>
      </w:r>
      <w:r w:rsidRPr="002262F5">
        <w:rPr>
          <w:rFonts w:ascii="Open Sans" w:eastAsia="Times New Roman" w:hAnsi="Open Sans" w:cs="Times New Roman"/>
          <w:b/>
          <w:bCs/>
          <w:sz w:val="21"/>
          <w:szCs w:val="21"/>
          <w:lang w:eastAsia="cs-CZ"/>
        </w:rPr>
        <w:t>není nutné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 registrovat jednotlivé provozovny (jak je tomu např. v agendě ovzduší či IRZ), pouze sídlo subjektu (IČO). Způsob registrace je uveden na těchto </w:t>
      </w:r>
      <w:hyperlink r:id="rId8" w:tgtFrame="_blank" w:history="1">
        <w:r w:rsidRPr="002262F5">
          <w:rPr>
            <w:rFonts w:ascii="Open Sans" w:eastAsia="Times New Roman" w:hAnsi="Open Sans" w:cs="Times New Roman"/>
            <w:b/>
            <w:bCs/>
            <w:color w:val="C1D9F5"/>
            <w:sz w:val="21"/>
            <w:szCs w:val="21"/>
            <w:lang w:eastAsia="cs-CZ"/>
          </w:rPr>
          <w:t>stránkách ISPOP</w:t>
        </w:r>
      </w:hyperlink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>.</w:t>
      </w:r>
    </w:p>
    <w:p w:rsidR="002262F5" w:rsidRPr="002262F5" w:rsidRDefault="002262F5" w:rsidP="002262F5">
      <w:p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i/>
          <w:iCs/>
          <w:sz w:val="21"/>
          <w:szCs w:val="21"/>
          <w:lang w:eastAsia="cs-CZ"/>
        </w:rPr>
        <w:t>Upozornění: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 Provozovatelem ISPOP je Česká informační agentura životního prostředí (CENIA), státní příspěvková organizace Ministerstva životního prostředí (MŽP). Více informací o CENIA naleznete na internetové adrese </w:t>
      </w:r>
      <w:hyperlink r:id="rId9" w:tgtFrame="_blank" w:history="1">
        <w:r w:rsidRPr="002262F5">
          <w:rPr>
            <w:rFonts w:ascii="Open Sans" w:eastAsia="Times New Roman" w:hAnsi="Open Sans" w:cs="Times New Roman"/>
            <w:b/>
            <w:bCs/>
            <w:color w:val="C1D9F5"/>
            <w:sz w:val="21"/>
            <w:szCs w:val="21"/>
            <w:lang w:eastAsia="cs-CZ"/>
          </w:rPr>
          <w:t>http://www.cenia.cz</w:t>
        </w:r>
      </w:hyperlink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>.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br/>
        <w:t> </w:t>
      </w:r>
    </w:p>
    <w:p w:rsidR="002262F5" w:rsidRPr="002262F5" w:rsidRDefault="002262F5" w:rsidP="002262F5">
      <w:pPr>
        <w:spacing w:before="100" w:beforeAutospacing="1" w:after="100" w:afterAutospacing="1" w:line="240" w:lineRule="auto"/>
        <w:outlineLvl w:val="2"/>
        <w:rPr>
          <w:rFonts w:ascii="Open Sans" w:eastAsia="Times New Roman" w:hAnsi="Open Sans" w:cs="Times New Roman"/>
          <w:b/>
          <w:bCs/>
          <w:sz w:val="27"/>
          <w:szCs w:val="27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color w:val="0069B4"/>
          <w:sz w:val="27"/>
          <w:szCs w:val="27"/>
          <w:lang w:eastAsia="cs-CZ"/>
        </w:rPr>
        <w:t>4) Tvorba hlášení</w:t>
      </w:r>
    </w:p>
    <w:p w:rsidR="002262F5" w:rsidRPr="002262F5" w:rsidRDefault="002262F5" w:rsidP="002262F5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Hlášení v rozsahu jednotlivých příloh (viz bod 1) lze vytvořit v elektronické podobě pomocí specializovaných počítačových programů (např. </w:t>
      </w:r>
      <w:hyperlink r:id="rId10" w:tgtFrame="_blank" w:history="1">
        <w:r w:rsidRPr="002262F5">
          <w:rPr>
            <w:rFonts w:ascii="Open Sans" w:eastAsia="Times New Roman" w:hAnsi="Open Sans" w:cs="Times New Roman"/>
            <w:b/>
            <w:bCs/>
            <w:color w:val="C1D9F5"/>
            <w:sz w:val="21"/>
            <w:szCs w:val="21"/>
            <w:lang w:eastAsia="cs-CZ"/>
          </w:rPr>
          <w:t>EVI 8</w:t>
        </w:r>
      </w:hyperlink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) nebo PDF formulářů, které naleznete na této internetové stránce </w:t>
      </w:r>
      <w:hyperlink r:id="rId11" w:tgtFrame="_blank" w:history="1">
        <w:r w:rsidRPr="002262F5">
          <w:rPr>
            <w:rFonts w:ascii="Open Sans" w:eastAsia="Times New Roman" w:hAnsi="Open Sans" w:cs="Times New Roman"/>
            <w:b/>
            <w:bCs/>
            <w:color w:val="C1D9F5"/>
            <w:sz w:val="21"/>
            <w:szCs w:val="21"/>
            <w:lang w:eastAsia="cs-CZ"/>
          </w:rPr>
          <w:t>https://www.ispop.cz</w:t>
        </w:r>
      </w:hyperlink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>.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br/>
        <w:t> </w:t>
      </w:r>
    </w:p>
    <w:p w:rsidR="002262F5" w:rsidRPr="002262F5" w:rsidRDefault="002262F5" w:rsidP="002262F5">
      <w:pPr>
        <w:spacing w:before="100" w:beforeAutospacing="1" w:after="100" w:afterAutospacing="1" w:line="240" w:lineRule="auto"/>
        <w:outlineLvl w:val="2"/>
        <w:rPr>
          <w:rFonts w:ascii="Open Sans" w:eastAsia="Times New Roman" w:hAnsi="Open Sans" w:cs="Times New Roman"/>
          <w:b/>
          <w:bCs/>
          <w:sz w:val="27"/>
          <w:szCs w:val="27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color w:val="0069B4"/>
          <w:sz w:val="27"/>
          <w:szCs w:val="27"/>
          <w:lang w:eastAsia="cs-CZ"/>
        </w:rPr>
        <w:t>5) Způsoby ohlašování</w:t>
      </w:r>
    </w:p>
    <w:p w:rsidR="002262F5" w:rsidRPr="002262F5" w:rsidRDefault="002262F5" w:rsidP="002262F5">
      <w:p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Podání hlášení o odpadech (viz bod 1) </w:t>
      </w:r>
      <w:r w:rsidRPr="002262F5">
        <w:rPr>
          <w:rFonts w:ascii="Open Sans" w:eastAsia="Times New Roman" w:hAnsi="Open Sans" w:cs="Times New Roman"/>
          <w:b/>
          <w:bCs/>
          <w:sz w:val="21"/>
          <w:szCs w:val="21"/>
          <w:lang w:eastAsia="cs-CZ"/>
        </w:rPr>
        <w:t>do ISPOP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 lze učinit následujícími způsoby:</w:t>
      </w:r>
    </w:p>
    <w:p w:rsidR="002262F5" w:rsidRPr="002262F5" w:rsidRDefault="002262F5" w:rsidP="002262F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sz w:val="21"/>
          <w:szCs w:val="21"/>
          <w:lang w:eastAsia="cs-CZ"/>
        </w:rPr>
        <w:t>Zasláním do systému ISDS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 (datové schránky MŽP). Datová schránka má název: ISPOP (Ministerstvo životního prostředí), zkratka (ID): 5eav8r4.</w:t>
      </w:r>
    </w:p>
    <w:p w:rsidR="002262F5" w:rsidRPr="002262F5" w:rsidRDefault="002262F5" w:rsidP="002262F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sz w:val="21"/>
          <w:szCs w:val="21"/>
          <w:lang w:eastAsia="cs-CZ"/>
        </w:rPr>
        <w:t>On-line zasláním do systému ISPOP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 přímo prostřednictvím tzv. webových služeb (WSDL) po zadání přihlašovacího jména a hesla do systému ISPOP (Přihlašovací údaje získáte při registraci do ISPOP).</w:t>
      </w:r>
    </w:p>
    <w:p w:rsidR="002262F5" w:rsidRPr="002262F5" w:rsidRDefault="002262F5" w:rsidP="002262F5">
      <w:p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proofErr w:type="spellStart"/>
      <w:r w:rsidRPr="002262F5">
        <w:rPr>
          <w:rFonts w:ascii="Open Sans" w:eastAsia="Times New Roman" w:hAnsi="Open Sans" w:cs="Times New Roman"/>
          <w:b/>
          <w:bCs/>
          <w:i/>
          <w:iCs/>
          <w:sz w:val="21"/>
          <w:szCs w:val="21"/>
          <w:lang w:eastAsia="cs-CZ"/>
        </w:rPr>
        <w:t>Pozn</w:t>
      </w:r>
      <w:proofErr w:type="spellEnd"/>
      <w:r w:rsidRPr="002262F5">
        <w:rPr>
          <w:rFonts w:ascii="Open Sans" w:eastAsia="Times New Roman" w:hAnsi="Open Sans" w:cs="Times New Roman"/>
          <w:b/>
          <w:bCs/>
          <w:i/>
          <w:iCs/>
          <w:sz w:val="21"/>
          <w:szCs w:val="21"/>
          <w:lang w:eastAsia="cs-CZ"/>
        </w:rPr>
        <w:t>.: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>PDF formuláře (viz bod 4) obsahují funkce pro přímé (on-line) odeslání hlášení do ISPOP i do datové schránky MŽP. Stejně tak některé specializované programy (bližší informace získáte od výrobce vašeho software).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2"/>
      </w:tblGrid>
      <w:tr w:rsidR="002262F5" w:rsidRPr="002262F5" w:rsidTr="002262F5">
        <w:trPr>
          <w:jc w:val="center"/>
        </w:trPr>
        <w:tc>
          <w:tcPr>
            <w:tcW w:w="0" w:type="auto"/>
            <w:shd w:val="clear" w:color="auto" w:fill="EDF1F4"/>
            <w:vAlign w:val="center"/>
            <w:hideMark/>
          </w:tcPr>
          <w:p w:rsidR="002262F5" w:rsidRPr="002262F5" w:rsidRDefault="002262F5" w:rsidP="002262F5">
            <w:pPr>
              <w:spacing w:after="0" w:line="240" w:lineRule="auto"/>
              <w:jc w:val="center"/>
              <w:rPr>
                <w:rFonts w:ascii="Open Sans" w:eastAsia="Times New Roman" w:hAnsi="Open Sans" w:cs="Times New Roman"/>
                <w:sz w:val="21"/>
                <w:szCs w:val="21"/>
                <w:lang w:eastAsia="cs-CZ"/>
              </w:rPr>
            </w:pPr>
            <w:hyperlink r:id="rId12" w:history="1">
              <w:r w:rsidRPr="002262F5">
                <w:rPr>
                  <w:rFonts w:ascii="Open Sans" w:eastAsia="Times New Roman" w:hAnsi="Open Sans" w:cs="Times New Roman"/>
                  <w:b/>
                  <w:bCs/>
                  <w:color w:val="C1D9F5"/>
                  <w:sz w:val="36"/>
                  <w:szCs w:val="36"/>
                  <w:lang w:eastAsia="cs-CZ"/>
                </w:rPr>
                <w:t>Historie ohlašování v ČR od roku 1994</w:t>
              </w:r>
            </w:hyperlink>
          </w:p>
        </w:tc>
      </w:tr>
    </w:tbl>
    <w:p w:rsidR="002262F5" w:rsidRPr="002262F5" w:rsidRDefault="002262F5" w:rsidP="002262F5">
      <w:p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> </w:t>
      </w:r>
    </w:p>
    <w:p w:rsidR="002262F5" w:rsidRPr="002262F5" w:rsidRDefault="002262F5" w:rsidP="002262F5">
      <w:pPr>
        <w:spacing w:before="100" w:beforeAutospacing="1" w:after="100" w:afterAutospacing="1" w:line="240" w:lineRule="auto"/>
        <w:jc w:val="both"/>
        <w:outlineLvl w:val="2"/>
        <w:rPr>
          <w:rFonts w:ascii="Open Sans" w:eastAsia="Times New Roman" w:hAnsi="Open Sans" w:cs="Times New Roman"/>
          <w:b/>
          <w:bCs/>
          <w:sz w:val="27"/>
          <w:szCs w:val="27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color w:val="0069B4"/>
          <w:sz w:val="27"/>
          <w:szCs w:val="27"/>
          <w:lang w:eastAsia="cs-CZ"/>
        </w:rPr>
        <w:t>6) Autorizace dokumentů zaslaných v elektronické podobě</w:t>
      </w:r>
    </w:p>
    <w:p w:rsidR="002262F5" w:rsidRPr="002262F5" w:rsidRDefault="002262F5" w:rsidP="002262F5">
      <w:p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>Autorizací se v souvislosti s ISPOP rozumí ověření podání hlášení resp. doložení autorství podaného hlášení.</w:t>
      </w:r>
    </w:p>
    <w:p w:rsidR="002262F5" w:rsidRPr="002262F5" w:rsidRDefault="002262F5" w:rsidP="002262F5">
      <w:p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U </w:t>
      </w:r>
      <w:r w:rsidRPr="002262F5">
        <w:rPr>
          <w:rFonts w:ascii="Open Sans" w:eastAsia="Times New Roman" w:hAnsi="Open Sans" w:cs="Times New Roman"/>
          <w:b/>
          <w:bCs/>
          <w:sz w:val="21"/>
          <w:szCs w:val="21"/>
          <w:lang w:eastAsia="cs-CZ"/>
        </w:rPr>
        <w:t>všech hlášení do ISPOP 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došlo od 1. 9. 2016 k </w:t>
      </w:r>
      <w:r w:rsidRPr="002262F5">
        <w:rPr>
          <w:rFonts w:ascii="Open Sans" w:eastAsia="Times New Roman" w:hAnsi="Open Sans" w:cs="Times New Roman"/>
          <w:b/>
          <w:bCs/>
          <w:sz w:val="21"/>
          <w:szCs w:val="21"/>
          <w:lang w:eastAsia="cs-CZ"/>
        </w:rPr>
        <w:t>automatické autorizaci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. </w:t>
      </w:r>
      <w:r w:rsidRPr="002262F5">
        <w:rPr>
          <w:rFonts w:ascii="Open Sans" w:eastAsia="Times New Roman" w:hAnsi="Open Sans" w:cs="Times New Roman"/>
          <w:b/>
          <w:bCs/>
          <w:sz w:val="21"/>
          <w:szCs w:val="21"/>
          <w:lang w:eastAsia="cs-CZ"/>
        </w:rPr>
        <w:t>Není tedy nutné již zasílat listinné Potvrzení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 ani připojovat kvalifikovaný elektronický podpis z důvodu autorizace. Samotný proces zaslání hlášení (online nebo datovou schránkou) zůstává nezměněn, odpadá jen nutnost autorizace. Z důvodu automatické autorizace hlášení bude docházet ke </w:t>
      </w:r>
      <w:r w:rsidRPr="002262F5">
        <w:rPr>
          <w:rFonts w:ascii="Open Sans" w:eastAsia="Times New Roman" w:hAnsi="Open Sans" w:cs="Times New Roman"/>
          <w:b/>
          <w:bCs/>
          <w:sz w:val="21"/>
          <w:szCs w:val="21"/>
          <w:lang w:eastAsia="cs-CZ"/>
        </w:rPr>
        <w:t>kontrole oprávněnosti odesílatele hlášení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. To znamená, že účet, pomocí něhož je hlášení odesíláno (přihlašovací údaje do ISPOP nebo vlastník </w:t>
      </w:r>
      <w:proofErr w:type="gramStart"/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>ISDS) , musí</w:t>
      </w:r>
      <w:proofErr w:type="gramEnd"/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 xml:space="preserve"> být svázán se subjektem (IČO), za který je ohlašováno, a to přímo nebo pomocí zmocnění.</w:t>
      </w:r>
    </w:p>
    <w:p w:rsidR="002262F5" w:rsidRPr="002262F5" w:rsidRDefault="002262F5" w:rsidP="002262F5">
      <w:pPr>
        <w:spacing w:before="100" w:beforeAutospacing="1" w:after="100" w:afterAutospacing="1" w:line="240" w:lineRule="auto"/>
        <w:jc w:val="both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sz w:val="21"/>
          <w:szCs w:val="21"/>
          <w:lang w:eastAsia="cs-CZ"/>
        </w:rPr>
        <w:lastRenderedPageBreak/>
        <w:t>Autorizace Registračních formulářů při registraci do ISPOP zůstává zachována!</w:t>
      </w: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br/>
        <w:t> </w:t>
      </w:r>
    </w:p>
    <w:p w:rsidR="002262F5" w:rsidRPr="002262F5" w:rsidRDefault="002262F5" w:rsidP="002262F5">
      <w:pPr>
        <w:spacing w:before="100" w:beforeAutospacing="1" w:after="100" w:afterAutospacing="1" w:line="240" w:lineRule="auto"/>
        <w:outlineLvl w:val="2"/>
        <w:rPr>
          <w:rFonts w:ascii="Open Sans" w:eastAsia="Times New Roman" w:hAnsi="Open Sans" w:cs="Times New Roman"/>
          <w:b/>
          <w:bCs/>
          <w:sz w:val="27"/>
          <w:szCs w:val="27"/>
          <w:lang w:eastAsia="cs-CZ"/>
        </w:rPr>
      </w:pPr>
      <w:r w:rsidRPr="002262F5">
        <w:rPr>
          <w:rFonts w:ascii="Open Sans" w:eastAsia="Times New Roman" w:hAnsi="Open Sans" w:cs="Times New Roman"/>
          <w:b/>
          <w:bCs/>
          <w:color w:val="0069B4"/>
          <w:sz w:val="27"/>
          <w:szCs w:val="27"/>
          <w:lang w:eastAsia="cs-CZ"/>
        </w:rPr>
        <w:t>7) Zmocnění</w:t>
      </w:r>
    </w:p>
    <w:p w:rsidR="002262F5" w:rsidRPr="002262F5" w:rsidRDefault="002262F5" w:rsidP="002262F5">
      <w:pPr>
        <w:spacing w:before="100" w:beforeAutospacing="1" w:after="100" w:afterAutospacing="1" w:line="240" w:lineRule="auto"/>
        <w:rPr>
          <w:rFonts w:ascii="Open Sans" w:eastAsia="Times New Roman" w:hAnsi="Open Sans" w:cs="Times New Roman"/>
          <w:sz w:val="21"/>
          <w:szCs w:val="21"/>
          <w:lang w:eastAsia="cs-CZ"/>
        </w:rPr>
      </w:pPr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>Ohlašovatele může v komunikaci s ISPOP (podání hlášení) zastupovat zmocněnec na základě plné moci. Více informací naleznete na této </w:t>
      </w:r>
      <w:hyperlink r:id="rId13" w:tgtFrame="_blank" w:history="1">
        <w:r w:rsidRPr="002262F5">
          <w:rPr>
            <w:rFonts w:ascii="Open Sans" w:eastAsia="Times New Roman" w:hAnsi="Open Sans" w:cs="Times New Roman"/>
            <w:b/>
            <w:bCs/>
            <w:color w:val="C1D9F5"/>
            <w:sz w:val="21"/>
            <w:szCs w:val="21"/>
            <w:lang w:eastAsia="cs-CZ"/>
          </w:rPr>
          <w:t>internetové adrese ISPOP</w:t>
        </w:r>
      </w:hyperlink>
      <w:r w:rsidRPr="002262F5">
        <w:rPr>
          <w:rFonts w:ascii="Open Sans" w:eastAsia="Times New Roman" w:hAnsi="Open Sans" w:cs="Times New Roman"/>
          <w:sz w:val="21"/>
          <w:szCs w:val="21"/>
          <w:lang w:eastAsia="cs-CZ"/>
        </w:rPr>
        <w:t>.</w:t>
      </w:r>
    </w:p>
    <w:p w:rsidR="00FE73EA" w:rsidRDefault="00FE73EA">
      <w:bookmarkStart w:id="0" w:name="_GoBack"/>
      <w:bookmarkEnd w:id="0"/>
    </w:p>
    <w:sectPr w:rsidR="00FE73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Open Sans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ED4916"/>
    <w:multiLevelType w:val="multilevel"/>
    <w:tmpl w:val="3042B7E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493778"/>
    <w:multiLevelType w:val="multilevel"/>
    <w:tmpl w:val="524A4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221C47"/>
    <w:multiLevelType w:val="multilevel"/>
    <w:tmpl w:val="30DE3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2F5"/>
    <w:rsid w:val="002262F5"/>
    <w:rsid w:val="00FE7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AC29F5-B476-4648-8F78-5C698E04B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2262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2262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262F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2262F5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2262F5"/>
    <w:rPr>
      <w:strike w:val="0"/>
      <w:dstrike w:val="0"/>
      <w:color w:val="C1D9F5"/>
      <w:u w:val="none"/>
      <w:effect w:val="none"/>
    </w:rPr>
  </w:style>
  <w:style w:type="character" w:styleId="Zdraznn">
    <w:name w:val="Emphasis"/>
    <w:basedOn w:val="Standardnpsmoodstavce"/>
    <w:uiPriority w:val="20"/>
    <w:qFormat/>
    <w:rsid w:val="002262F5"/>
    <w:rPr>
      <w:i/>
      <w:iCs/>
    </w:rPr>
  </w:style>
  <w:style w:type="character" w:styleId="Siln">
    <w:name w:val="Strong"/>
    <w:basedOn w:val="Standardnpsmoodstavce"/>
    <w:uiPriority w:val="22"/>
    <w:qFormat/>
    <w:rsid w:val="002262F5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226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nline-comment-marker">
    <w:name w:val="inline-comment-marker"/>
    <w:basedOn w:val="Standardnpsmoodstavce"/>
    <w:rsid w:val="002262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39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8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35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321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61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04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44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spop.cz/magnoliaPublic/cenia-project/uvod/registrace_sub.html" TargetMode="External"/><Relationship Id="rId13" Type="http://schemas.openxmlformats.org/officeDocument/2006/relationships/hyperlink" Target="https://www.ispop.cz/magnoliaPublic/cenia-project/uvod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nisoft.cz/uploads/media/my-context/0001/02/a63e718632a57bce1e9ecd0aa2d654b7ea6d7c1c.png" TargetMode="External"/><Relationship Id="rId12" Type="http://schemas.openxmlformats.org/officeDocument/2006/relationships/hyperlink" Target="https://www.inisoft.cz/uploads/media/my-context/0001/02/ceaa5bfe1cf10a5010255b5c14bb894d916f955a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onyprolidi.cz/cs/2008-25" TargetMode="External"/><Relationship Id="rId11" Type="http://schemas.openxmlformats.org/officeDocument/2006/relationships/hyperlink" Target="https://www.ispop.cz/" TargetMode="External"/><Relationship Id="rId5" Type="http://schemas.openxmlformats.org/officeDocument/2006/relationships/hyperlink" Target="https://www.ispop.cz/magnoliaPublic/cenia-project/technicke_pozadavky/datove_standardy_aktualne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inisoft.cz/software/evi-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enia.cz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928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Michalisko, Jiří</dc:creator>
  <cp:keywords/>
  <dc:description/>
  <cp:lastModifiedBy>Michalisko, Jiří</cp:lastModifiedBy>
  <cp:revision>1</cp:revision>
  <dcterms:created xsi:type="dcterms:W3CDTF">2017-01-05T10:54:00Z</dcterms:created>
  <dcterms:modified xsi:type="dcterms:W3CDTF">2017-01-05T10:56:00Z</dcterms:modified>
</cp:coreProperties>
</file>